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Services</w:t>
      </w:r>
      <w:r>
        <w:t xml:space="preserve"> </w:t>
      </w:r>
      <w:r>
        <w:t xml:space="preserve">Demand</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2accf1b8d5572ce7d324118d0752677848b13cf"/>
    <w:p>
      <w:pPr>
        <w:pStyle w:val="Heading1"/>
      </w:pPr>
      <w:r>
        <w:t xml:space="preserve">Sales Report: Statistical Expertise Driving Business Growth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Colombo-based Analytics Division</w:t>
      </w:r>
      <w:r>
        <w:br/>
      </w:r>
      <w:r>
        <w:rPr>
          <w:bCs/>
          <w:b/>
        </w:rPr>
        <w:t xml:space="preserve">Report Type:</w:t>
      </w:r>
      <w:r>
        <w:t xml:space="preserve"> </w:t>
      </w:r>
      <w:r>
        <w:t xml:space="preserve">Quarterly Market Sales Analysis - Statistical Services</w:t>
      </w:r>
    </w:p>
    <w:bookmarkStart w:id="20" w:name="i.-executive-summary"/>
    <w:p>
      <w:pPr>
        <w:pStyle w:val="Heading2"/>
      </w:pPr>
      <w:r>
        <w:t xml:space="preserve">I. Executive Summary</w:t>
      </w:r>
    </w:p>
    <w:p>
      <w:pPr>
        <w:pStyle w:val="FirstParagraph"/>
      </w:pPr>
      <w:r>
        <w:t xml:space="preserve">This Sales Report details the evolving market dynamics for statistical services within Sri Lanka Colombo, emphasizing the critical role of the modern Statistician in driving data-informed business decisions. The Colombo market demonstrates robust growth potential, with demand for statistical expertise directly correlating to increased sales performance across key sectors including finance, tourism, agriculture, and public sector initiatives. Our analysis confirms that businesses leveraging professional Statisticians achieve 32% higher conversion rates on data-driven strategies compared to non-users (based on Q3 2023 Colombo Business Survey). This report outlines the sales trajectory of statistical services in our region and provides actionable insights for expanding our market share.</w:t>
      </w:r>
    </w:p>
    <w:bookmarkEnd w:id="20"/>
    <w:bookmarkStart w:id="21" w:name="Xf086b3bc000c46c56e797814e4af509e142818f"/>
    <w:p>
      <w:pPr>
        <w:pStyle w:val="Heading2"/>
      </w:pPr>
      <w:r>
        <w:t xml:space="preserve">II. Market Context: Statisticians as Strategic Assets in Sri Lanka Colombo</w:t>
      </w:r>
    </w:p>
    <w:p>
      <w:pPr>
        <w:pStyle w:val="FirstParagraph"/>
      </w:pPr>
      <w:r>
        <w:t xml:space="preserve">Sri Lanka Colombo, as the nation's economic hub, houses 78% of Sri Lanka's Fortune 500 companies and over 15 multinational corporations (MNCs) with dedicated analytics teams. The Central Bank of Sri Lanka’s recent directive requiring all financial institutions to implement advanced risk modeling has exponentially increased demand for qualified Statisticians. Unlike generic data analysts, the Statistician provides the rigorous mathematical foundation essential for credible forecasting—making them indispensable in Colombo's competitive landscape.</w:t>
      </w:r>
    </w:p>
    <w:p>
      <w:pPr>
        <w:pStyle w:val="BodyText"/>
      </w:pPr>
      <w:r>
        <w:t xml:space="preserve">Current market indicators show a 41% year-on-year increase in sales inquiries related to statistical consulting services within Colombo. The Sri Lanka Department of Census and Statistics reports a 25% vacancy rate for Senior Statistician roles across government agencies, signaling systemic demand beyond the private sector. Our sales pipeline reflects this trend: 68% of new enterprise contracts in Q3 were directly linked to Statistical Services packages.</w:t>
      </w:r>
    </w:p>
    <w:bookmarkEnd w:id="21"/>
    <w:bookmarkStart w:id="22" w:name="Xf9e36e5843470e5b86fad12b5eecfe006b1fc1d"/>
    <w:p>
      <w:pPr>
        <w:pStyle w:val="Heading2"/>
      </w:pPr>
      <w:r>
        <w:t xml:space="preserve">III. Sales Performance Breakdown: Colombo Market Focus</w:t>
      </w:r>
    </w:p>
    <w:p>
      <w:pPr>
        <w:pStyle w:val="FirstParagraph"/>
      </w:pPr>
      <w:r>
        <w:rPr>
          <w:bCs/>
          <w:b/>
        </w:rPr>
        <w:t xml:space="preserve">Key Metrics (Q3 2023, Sri Lanka Colombo):</w:t>
      </w:r>
    </w:p>
    <w:p>
      <w:pPr>
        <w:pStyle w:val="BodyText"/>
      </w:pPr>
      <w:r>
        <w:rPr>
          <w:bCs/>
          <w:b/>
        </w:rPr>
        <w:t xml:space="preserve">Service Revenue:</w:t>
      </w:r>
      <w:r>
        <w:t xml:space="preserve"> </w:t>
      </w:r>
      <w:r>
        <w:t xml:space="preserve">LKR 18.7 Cr (45% YoY growth)</w:t>
      </w:r>
    </w:p>
    <w:p>
      <w:pPr>
        <w:pStyle w:val="BodyText"/>
      </w:pPr>
      <w:r>
        <w:rPr>
          <w:bCs/>
          <w:b/>
        </w:rPr>
        <w:t xml:space="preserve">New Client Acquisition:</w:t>
      </w:r>
      <w:r>
        <w:t xml:space="preserve"> </w:t>
      </w:r>
      <w:r>
        <w:t xml:space="preserve">37 enterprises (up from 22 in Q2)</w:t>
      </w:r>
    </w:p>
    <w:p>
      <w:pPr>
        <w:pStyle w:val="BodyText"/>
      </w:pPr>
      <w:r>
        <w:rPr>
          <w:bCs/>
          <w:b/>
        </w:rPr>
        <w:t xml:space="preserve">Largest Deal Size:</w:t>
      </w:r>
      <w:r>
        <w:t xml:space="preserve"> </w:t>
      </w:r>
      <w:r>
        <w:t xml:space="preserve">LKR 4.8 Cr for a national agricultural analytics project with a Colombo-based agri-tech leader</w:t>
      </w:r>
    </w:p>
    <w:p>
      <w:pPr>
        <w:numPr>
          <w:ilvl w:val="0"/>
          <w:numId w:val="1001"/>
        </w:numPr>
        <w:pStyle w:val="Compact"/>
      </w:pPr>
      <w:r>
        <w:rPr>
          <w:iCs/>
          <w:i/>
        </w:rPr>
        <w:t xml:space="preserve">Value Proposition: Statistical modeling of crop yield data across 12 districts, directly impacting export sales forecasting.</w:t>
      </w:r>
    </w:p>
    <w:p>
      <w:pPr>
        <w:pStyle w:val="FirstParagraph"/>
      </w:pPr>
      <w:r>
        <w:rPr>
          <w:bCs/>
          <w:b/>
        </w:rPr>
        <w:t xml:space="preserve">Client Retention Rate:</w:t>
      </w:r>
      <w:r>
        <w:t xml:space="preserve"> </w:t>
      </w:r>
      <w:r>
        <w:t xml:space="preserve">89% (vs. industry avg. of 73%)</w:t>
      </w:r>
    </w:p>
    <w:p>
      <w:pPr>
        <w:pStyle w:val="BodyText"/>
      </w:pPr>
      <w:r>
        <w:t xml:space="preserve">The primary drivers of this sales momentum are Colombo-specific economic factors:</w:t>
      </w:r>
    </w:p>
    <w:p>
      <w:pPr>
        <w:numPr>
          <w:ilvl w:val="0"/>
          <w:numId w:val="1002"/>
        </w:numPr>
        <w:pStyle w:val="Compact"/>
      </w:pPr>
      <w:r>
        <w:rPr>
          <w:bCs/>
          <w:b/>
        </w:rPr>
        <w:t xml:space="preserve">Tourism Recovery:</w:t>
      </w:r>
      <w:r>
        <w:t xml:space="preserve"> </w:t>
      </w:r>
      <w:r>
        <w:t xml:space="preserve">Statisticians enable predictive pricing models for hotels and airlines post-pandemic. A 12% revenue uplift was reported by our hotel client using our statistical demand forecasting service.</w:t>
      </w:r>
    </w:p>
    <w:p>
      <w:pPr>
        <w:numPr>
          <w:ilvl w:val="0"/>
          <w:numId w:val="1002"/>
        </w:numPr>
        <w:pStyle w:val="Compact"/>
      </w:pPr>
      <w:r>
        <w:rPr>
          <w:bCs/>
          <w:b/>
        </w:rPr>
        <w:t xml:space="preserve">Financial Inclusion Initiatives:</w:t>
      </w:r>
      <w:r>
        <w:t xml:space="preserve"> </w:t>
      </w:r>
      <w:r>
        <w:t xml:space="preserve">Central Bank’s "Digital Financial Services" framework necessitates sophisticated credit risk modeling—our Statisticians delivered a 30% faster implementation timeline for a major Colombo bank.</w:t>
      </w:r>
    </w:p>
    <w:p>
      <w:pPr>
        <w:numPr>
          <w:ilvl w:val="0"/>
          <w:numId w:val="1002"/>
        </w:numPr>
        <w:pStyle w:val="Compact"/>
      </w:pPr>
      <w:r>
        <w:rPr>
          <w:bCs/>
          <w:b/>
        </w:rPr>
        <w:t xml:space="preserve">Agricultural Export Optimization:</w:t>
      </w:r>
      <w:r>
        <w:t xml:space="preserve"> </w:t>
      </w:r>
      <w:r>
        <w:t xml:space="preserve">Statistical analysis of export data reduced logistics costs by 18% for leading cinnamon exporters based in Colombo.</w:t>
      </w:r>
    </w:p>
    <w:bookmarkEnd w:id="22"/>
    <w:bookmarkStart w:id="23" w:name="iv.-the-statistician-more-than-just-data"/>
    <w:p>
      <w:pPr>
        <w:pStyle w:val="Heading2"/>
      </w:pPr>
      <w:r>
        <w:t xml:space="preserve">IV. The Statistician: More Than Just Data</w:t>
      </w:r>
    </w:p>
    <w:p>
      <w:pPr>
        <w:pStyle w:val="FirstParagraph"/>
      </w:pPr>
      <w:r>
        <w:t xml:space="preserve">This report underscores a critical market misconception: The Statistician is not merely a data processor but the architect of strategic advantage. In Sri Lanka Colombo, where businesses compete on cost efficiency and regulatory compliance, our Statisticians deliver:</w:t>
      </w:r>
    </w:p>
    <w:p>
      <w:pPr>
        <w:numPr>
          <w:ilvl w:val="0"/>
          <w:numId w:val="1003"/>
        </w:numPr>
        <w:pStyle w:val="Compact"/>
      </w:pPr>
      <w:r>
        <w:rPr>
          <w:bCs/>
          <w:b/>
        </w:rPr>
        <w:t xml:space="preserve">Regulatory Alignment:</w:t>
      </w:r>
      <w:r>
        <w:t xml:space="preserve"> </w:t>
      </w:r>
      <w:r>
        <w:t xml:space="preserve">Ensuring statistical methodologies comply with SLAIS (Sri Lanka Accreditation Service) standards for export certification.</w:t>
      </w:r>
    </w:p>
    <w:p>
      <w:pPr>
        <w:numPr>
          <w:ilvl w:val="0"/>
          <w:numId w:val="1003"/>
        </w:numPr>
        <w:pStyle w:val="Compact"/>
      </w:pPr>
      <w:r>
        <w:rPr>
          <w:bCs/>
          <w:b/>
        </w:rPr>
        <w:t xml:space="preserve">Cultural Contextualization:</w:t>
      </w:r>
      <w:r>
        <w:t xml:space="preserve"> </w:t>
      </w:r>
      <w:r>
        <w:t xml:space="preserve">Adapting models to Colombo’s unique market variables—e.g., monsoon impact on retail sales, or tourism seasonality patterns.</w:t>
      </w:r>
    </w:p>
    <w:p>
      <w:pPr>
        <w:numPr>
          <w:ilvl w:val="0"/>
          <w:numId w:val="1003"/>
        </w:numPr>
        <w:pStyle w:val="Compact"/>
      </w:pPr>
      <w:r>
        <w:rPr>
          <w:bCs/>
          <w:b/>
        </w:rPr>
        <w:t xml:space="preserve">ROI Visualization:</w:t>
      </w:r>
      <w:r>
        <w:t xml:space="preserve"> </w:t>
      </w:r>
      <w:r>
        <w:t xml:space="preserve">Translating complex statistical outputs into clear sales narratives (e.g., "Predictive model identifies 5 new high-value client segments in Colombo’s emerging tech sector").</w:t>
      </w:r>
    </w:p>
    <w:bookmarkEnd w:id="23"/>
    <w:bookmarkStart w:id="24" w:name="X52288fec07a1003ef985d1a977a5db55a31c26f"/>
    <w:p>
      <w:pPr>
        <w:pStyle w:val="Heading2"/>
      </w:pPr>
      <w:r>
        <w:t xml:space="preserve">V. Challenges &amp; Strategic Opportunities in Sri Lanka Colombo</w:t>
      </w:r>
    </w:p>
    <w:p>
      <w:pPr>
        <w:pStyle w:val="FirstParagraph"/>
      </w:pPr>
      <w:r>
        <w:t xml:space="preserve">While growth is evident, challenges persist:</w:t>
      </w:r>
    </w:p>
    <w:p>
      <w:pPr>
        <w:numPr>
          <w:ilvl w:val="0"/>
          <w:numId w:val="1004"/>
        </w:numPr>
        <w:pStyle w:val="Compact"/>
      </w:pPr>
      <w:r>
        <w:rPr>
          <w:bCs/>
          <w:b/>
        </w:rPr>
        <w:t xml:space="preserve">Talent Scarcity:</w:t>
      </w:r>
      <w:r>
        <w:t xml:space="preserve"> </w:t>
      </w:r>
      <w:r>
        <w:t xml:space="preserve">Only 14 universities in Sri Lanka offer accredited Statistics programs; Colombo-based firms compete fiercely for graduates. Our sales team addresses this via "Statistical Talent Partnership" with the University of Colombo.</w:t>
      </w:r>
    </w:p>
    <w:p>
      <w:pPr>
        <w:numPr>
          <w:ilvl w:val="0"/>
          <w:numId w:val="1004"/>
        </w:numPr>
        <w:pStyle w:val="Compact"/>
      </w:pPr>
      <w:r>
        <w:rPr>
          <w:bCs/>
          <w:b/>
        </w:rPr>
        <w:t xml:space="preserve">Client Perception:</w:t>
      </w:r>
      <w:r>
        <w:t xml:space="preserve"> </w:t>
      </w:r>
      <w:r>
        <w:t xml:space="preserve">Some SMEs view statistical services as a cost center. Our Q3 sales strategy focused on case studies demonstrating revenue impact (e.g., "How Statistical Analysis Boosted Colombo Bakery’s Sales by 22%").</w:t>
      </w:r>
    </w:p>
    <w:p>
      <w:pPr>
        <w:pStyle w:val="FirstParagraph"/>
      </w:pPr>
      <w:r>
        <w:rPr>
          <w:bCs/>
          <w:b/>
        </w:rPr>
        <w:t xml:space="preserve">Emerging Opportunity:</w:t>
      </w:r>
      <w:r>
        <w:t xml:space="preserve"> </w:t>
      </w:r>
      <w:r>
        <w:t xml:space="preserve">The Sri Lanka Digital Economy Project (LDEP) allocates LKR 50 Cr for statistical capacity building in Colombo. We’ve positioned our Statisticians as the core implementation team for this government initiative, securing a pilot contract worth LKR 2.1 Cr.</w:t>
      </w:r>
    </w:p>
    <w:bookmarkEnd w:id="24"/>
    <w:bookmarkStart w:id="25" w:name="vi.-sales-strategy-recommendations"/>
    <w:p>
      <w:pPr>
        <w:pStyle w:val="Heading2"/>
      </w:pPr>
      <w:r>
        <w:t xml:space="preserve">VI. Sales Strategy Recommendations</w:t>
      </w:r>
    </w:p>
    <w:p>
      <w:pPr>
        <w:numPr>
          <w:ilvl w:val="0"/>
          <w:numId w:val="1005"/>
        </w:numPr>
        <w:pStyle w:val="Compact"/>
      </w:pPr>
      <w:r>
        <w:rPr>
          <w:bCs/>
          <w:b/>
        </w:rPr>
        <w:t xml:space="preserve">Localized Pricing Tiers:</w:t>
      </w:r>
      <w:r>
        <w:t xml:space="preserve"> </w:t>
      </w:r>
      <w:r>
        <w:t xml:space="preserve">Develop "Colombo SME Statistical Package" (LKR 500k–750k) for tourism/retail sectors, validated by 3 client success stories from the Colombo Business Association.</w:t>
      </w:r>
    </w:p>
    <w:p>
      <w:pPr>
        <w:numPr>
          <w:ilvl w:val="0"/>
          <w:numId w:val="1005"/>
        </w:numPr>
        <w:pStyle w:val="Compact"/>
      </w:pPr>
      <w:r>
        <w:rPr>
          <w:bCs/>
          <w:b/>
        </w:rPr>
        <w:t xml:space="preserve">Partnership Expansion:</w:t>
      </w:r>
      <w:r>
        <w:t xml:space="preserve"> </w:t>
      </w:r>
      <w:r>
        <w:t xml:space="preserve">Forge alliances with Colombo-based IT firms (e.g., Ceylon Information Systems) to bundle statistical services with software solutions.</w:t>
      </w:r>
    </w:p>
    <w:p>
      <w:pPr>
        <w:numPr>
          <w:ilvl w:val="0"/>
          <w:numId w:val="1005"/>
        </w:numPr>
        <w:pStyle w:val="Compact"/>
      </w:pPr>
      <w:r>
        <w:rPr>
          <w:bCs/>
          <w:b/>
        </w:rPr>
        <w:t xml:space="preserve">Regulatory Advocacy:</w:t>
      </w:r>
      <w:r>
        <w:t xml:space="preserve"> </w:t>
      </w:r>
      <w:r>
        <w:t xml:space="preserve">Partner with the Sri Lanka Institute of Statistics to co-host workshops on "Statistical Compliance for Exporters," positioning our Statisticians as industry authorities.</w:t>
      </w:r>
    </w:p>
    <w:bookmarkEnd w:id="25"/>
    <w:bookmarkStart w:id="26" w:name="Xaa9c93955f4e76fca6ec3239141d23ac262d668"/>
    <w:p>
      <w:pPr>
        <w:pStyle w:val="Heading2"/>
      </w:pPr>
      <w:r>
        <w:t xml:space="preserve">VII. Conclusion: The Statistician as a Sales Catalyst</w:t>
      </w:r>
    </w:p>
    <w:p>
      <w:pPr>
        <w:pStyle w:val="FirstParagraph"/>
      </w:pPr>
      <w:r>
        <w:t xml:space="preserve">The data is unequivocal: In Sri Lanka Colombo, the Statistician has evolved from a support role to a direct revenue driver. Businesses that invest in statistical expertise consistently outperform peers in sales forecasting accuracy (83% vs. 59% industry average) and strategic agility. This Sales Report confirms that our services are not just meeting demand—they are actively shaping it.</w:t>
      </w:r>
    </w:p>
    <w:p>
      <w:pPr>
        <w:pStyle w:val="BodyText"/>
      </w:pPr>
      <w:r>
        <w:t xml:space="preserve">As Colombo accelerates its digital transformation under the "Smart City Colombo" initiative, the need for rigorous statistical analysis will only intensify. We recommend doubling down on Statistician-led sales engagements, particularly in sectors where Sri Lanka’s economic recovery hinges—tourism, finance, and agriculture. The market is ready; our Sales Report quantifies the opportunity.</w:t>
      </w:r>
    </w:p>
    <w:p>
      <w:pPr>
        <w:pStyle w:val="BodyText"/>
      </w:pPr>
      <w:r>
        <w:rPr>
          <w:bCs/>
          <w:b/>
        </w:rPr>
        <w:t xml:space="preserve">Next Steps:</w:t>
      </w:r>
      <w:r>
        <w:t xml:space="preserve"> </w:t>
      </w:r>
      <w:r>
        <w:t xml:space="preserve">Present these findings to Colombo Regional Leadership by November 15th to align Q4 sales targets with the identified 2023–2024 statistical services growth trajectory (projected at 65% YoY in Sri Lanka).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Services Demand in Sri Lanka Colombo</dc:title>
  <dc:creator/>
  <dc:language>en</dc:language>
  <cp:keywords/>
  <dcterms:created xsi:type="dcterms:W3CDTF">2026-07-23T03:22:45Z</dcterms:created>
  <dcterms:modified xsi:type="dcterms:W3CDTF">2026-07-23T03:22:45Z</dcterms:modified>
</cp:coreProperties>
</file>

<file path=docProps/custom.xml><?xml version="1.0" encoding="utf-8"?>
<Properties xmlns="http://schemas.openxmlformats.org/officeDocument/2006/custom-properties" xmlns:vt="http://schemas.openxmlformats.org/officeDocument/2006/docPropsVTypes"/>
</file>