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Performance</w:t>
      </w:r>
      <w:r>
        <w:t xml:space="preserve"> </w:t>
      </w:r>
      <w:r>
        <w:t xml:space="preserve">Analysis</w:t>
      </w:r>
      <w:r>
        <w:t xml:space="preserve"> </w:t>
      </w:r>
      <w:r>
        <w:t xml:space="preserve">in</w:t>
      </w:r>
      <w:r>
        <w:t xml:space="preserve"> </w:t>
      </w:r>
      <w:r>
        <w:t xml:space="preserve">Sudan</w:t>
      </w:r>
      <w:r>
        <w:t xml:space="preserve"> </w:t>
      </w:r>
      <w:r>
        <w:t xml:space="preserve">Khartoum</w:t>
      </w:r>
    </w:p>
    <w:bookmarkStart w:id="28" w:name="Xcd2fc4e5b138554fd6410e86d39deb3d4dd4b85"/>
    <w:p>
      <w:pPr>
        <w:pStyle w:val="Heading1"/>
      </w:pPr>
      <w:r>
        <w:t xml:space="preserve">SALES REPORT: STATISTICAL INSIGHTS DRIVING BUSINESS GROWTH IN SUDAN KHARTOUM</w:t>
      </w:r>
    </w:p>
    <w:bookmarkStart w:id="20" w:name="executive-summary"/>
    <w:p>
      <w:pPr>
        <w:pStyle w:val="Heading2"/>
      </w:pPr>
      <w:r>
        <w:t xml:space="preserve">Executive Summary</w:t>
      </w:r>
    </w:p>
    <w:p>
      <w:pPr>
        <w:pStyle w:val="FirstParagraph"/>
      </w:pPr>
      <w:r>
        <w:t xml:space="preserve">This comprehensive Sales Report details the critical contributions of our dedicated Statistician within the Sudan Khartoum market. Over the past fiscal year (2023-2024), this specialized role has transformed raw sales data into actionable business intelligence, directly impacting revenue streams across Sudan's complex economic landscape. The Statistician's analytical rigor has been instrumental in navigating Khartoum's unique market dynamics, where fluctuating commodity prices and seasonal demand patterns require sophisticated statistical modeling. This report validates that strategic investment in statistical expertise delivers measurable ROI for sales operations in Sudan Khartoum.</w:t>
      </w:r>
    </w:p>
    <w:bookmarkEnd w:id="20"/>
    <w:bookmarkStart w:id="21" w:name="X3a4d5a38cb39af06046a8fd5abf5f85711efbb2"/>
    <w:p>
      <w:pPr>
        <w:pStyle w:val="Heading2"/>
      </w:pPr>
      <w:r>
        <w:t xml:space="preserve">Role Significance: Why a Statistician Matters in Sudan Khartoum</w:t>
      </w:r>
    </w:p>
    <w:p>
      <w:pPr>
        <w:pStyle w:val="FirstParagraph"/>
      </w:pPr>
      <w:r>
        <w:t xml:space="preserve">In Sudan Khartoum, where economic volatility significantly influences purchasing patterns, the Statistician serves as the company's strategic compass. Unlike generic sales teams, this specialized position interprets complex datasets from 37 retail hubs across Khartoum State and its surrounding regions. The Statistician's ability to identify hidden correlations—such as how rainfall patterns affect agricultural equipment demand or how political events impact consumer spending—provides unparalleled market foresight. Without this statistical expertise embedded within sales operations, our Sudan Khartoum division would lack the evidence-based foundation required for sustainable growth in a high-stakes environment.</w:t>
      </w:r>
    </w:p>
    <w:bookmarkEnd w:id="21"/>
    <w:bookmarkStart w:id="22" w:name="X789723eb6c8ddb872bfcd81e68239e3b2fce2e1"/>
    <w:p>
      <w:pPr>
        <w:pStyle w:val="Heading2"/>
      </w:pPr>
      <w:r>
        <w:t xml:space="preserve">Key Performance Metrics: Quantifying Statistical Impact</w:t>
      </w:r>
    </w:p>
    <w:p>
      <w:pPr>
        <w:pStyle w:val="FirstParagraph"/>
      </w:pPr>
      <w:r>
        <w:t xml:space="preserve">The Statistician's work directly correlates with 32% year-over-year sales growth in Sudan Khartoum (vs. national average of 18%). This achievement stems from three pivotal contributions:</w:t>
      </w:r>
    </w:p>
    <w:p>
      <w:pPr>
        <w:numPr>
          <w:ilvl w:val="0"/>
          <w:numId w:val="1001"/>
        </w:numPr>
        <w:pStyle w:val="Compact"/>
      </w:pPr>
      <w:r>
        <w:rPr>
          <w:bCs/>
          <w:b/>
        </w:rPr>
        <w:t xml:space="preserve">Dynamic Demand Forecasting:</w:t>
      </w:r>
      <w:r>
        <w:t xml:space="preserve"> </w:t>
      </w:r>
      <w:r>
        <w:t xml:space="preserve">The Statistician developed a localized regression model predicting monthly demand with 92% accuracy, reducing inventory costs by $470,000 annually through optimized stock allocation across Khartoum's 15 major commercial districts.</w:t>
      </w:r>
    </w:p>
    <w:p>
      <w:pPr>
        <w:numPr>
          <w:ilvl w:val="0"/>
          <w:numId w:val="1001"/>
        </w:numPr>
        <w:pStyle w:val="Compact"/>
      </w:pPr>
      <w:r>
        <w:rPr>
          <w:bCs/>
          <w:b/>
        </w:rPr>
        <w:t xml:space="preserve">Customer Segmentation Analytics:</w:t>
      </w:r>
      <w:r>
        <w:t xml:space="preserve"> </w:t>
      </w:r>
      <w:r>
        <w:t xml:space="preserve">By applying cluster analysis to transaction data from over 250,000 Khartoum consumers, the Statistician identified three high-value segments (Premium Urban Professionals, Rural Agri-Entrepreneurs, and Government Procurement Units), enabling targeted campaigns that increased cross-selling by 41%.</w:t>
      </w:r>
    </w:p>
    <w:p>
      <w:pPr>
        <w:numPr>
          <w:ilvl w:val="0"/>
          <w:numId w:val="1001"/>
        </w:numPr>
        <w:pStyle w:val="Compact"/>
      </w:pPr>
      <w:r>
        <w:rPr>
          <w:bCs/>
          <w:b/>
        </w:rPr>
        <w:t xml:space="preserve">Competitor Response Modeling:</w:t>
      </w:r>
      <w:r>
        <w:t xml:space="preserve"> </w:t>
      </w:r>
      <w:r>
        <w:t xml:space="preserve">Real-time analysis of competitor pricing data across Khartoum's central markets allowed proactive discount strategies during seasonal price surges, protecting market share while maintaining 28% gross margins.</w:t>
      </w:r>
    </w:p>
    <w:bookmarkEnd w:id="22"/>
    <w:bookmarkStart w:id="23" w:name="X53889177107708951db5796cec8093d4439ea76"/>
    <w:p>
      <w:pPr>
        <w:pStyle w:val="Heading2"/>
      </w:pPr>
      <w:r>
        <w:t xml:space="preserve">Sudan Khartoum Market Challenges Addressed</w:t>
      </w:r>
    </w:p>
    <w:p>
      <w:pPr>
        <w:pStyle w:val="FirstParagraph"/>
      </w:pPr>
      <w:r>
        <w:t xml:space="preserve">Operating in Sudan Khartoum presents unique statistical challenges that demanded specialized expertise:</w:t>
      </w:r>
    </w:p>
    <w:p>
      <w:pPr>
        <w:pStyle w:val="BlockText"/>
      </w:pPr>
      <w:r>
        <w:t xml:space="preserve">"Data collection in Khartoum often faces interruptions due to electricity outages and transport limitations," notes our Head of Sales Operations. "The Statistician designed offline-capable data pipelines and implemented imputation algorithms for missing values during network disruptions—ensuring sales continuity where others would have faced data voids."</w:t>
      </w:r>
    </w:p>
    <w:p>
      <w:pPr>
        <w:pStyle w:val="FirstParagraph"/>
      </w:pPr>
      <w:r>
        <w:t xml:space="preserve">Specifically, the Statistician overcame three Khartoum-specific obstacles:</w:t>
      </w:r>
    </w:p>
    <w:p>
      <w:pPr>
        <w:numPr>
          <w:ilvl w:val="0"/>
          <w:numId w:val="1002"/>
        </w:numPr>
        <w:pStyle w:val="Compact"/>
      </w:pPr>
      <w:r>
        <w:rPr>
          <w:bCs/>
          <w:b/>
        </w:rPr>
        <w:t xml:space="preserve">Informal Market Integration:</w:t>
      </w:r>
      <w:r>
        <w:t xml:space="preserve"> </w:t>
      </w:r>
      <w:r>
        <w:t xml:space="preserve">Developed statistical models reconciling formal retail data with informal market surveys (via community representatives in 12 Khartoum neighborhoods), capturing 73% of total local market activity.</w:t>
      </w:r>
    </w:p>
    <w:p>
      <w:pPr>
        <w:numPr>
          <w:ilvl w:val="0"/>
          <w:numId w:val="1002"/>
        </w:numPr>
        <w:pStyle w:val="Compact"/>
      </w:pPr>
      <w:r>
        <w:rPr>
          <w:bCs/>
          <w:b/>
        </w:rPr>
        <w:t xml:space="preserve">Currency Volatility Impact:</w:t>
      </w:r>
      <w:r>
        <w:t xml:space="preserve"> </w:t>
      </w:r>
      <w:r>
        <w:t xml:space="preserve">Created a time-series analysis correlating USD-SUD exchange rates with sales velocity, enabling preemptive pricing adjustments that reduced revenue loss by $1.2M during the 2023 Q3 currency fluctuation.</w:t>
      </w:r>
    </w:p>
    <w:p>
      <w:pPr>
        <w:numPr>
          <w:ilvl w:val="0"/>
          <w:numId w:val="1002"/>
        </w:numPr>
        <w:pStyle w:val="Compact"/>
      </w:pPr>
      <w:r>
        <w:rPr>
          <w:bCs/>
          <w:b/>
        </w:rPr>
        <w:t xml:space="preserve">Seasonal Demand Spikes:</w:t>
      </w:r>
      <w:r>
        <w:t xml:space="preserve"> </w:t>
      </w:r>
      <w:r>
        <w:t xml:space="preserve">Identified Khartoum-specific patterns (e.g., 58% sales surge before Ramadan in consumer goods), allowing inventory to be positioned 45 days earlier than industry norms, capturing $890K in incremental sales.</w:t>
      </w:r>
    </w:p>
    <w:bookmarkEnd w:id="23"/>
    <w:bookmarkStart w:id="24" w:name="X13ded89121bb174c1020cc5764f0c9391944d61"/>
    <w:p>
      <w:pPr>
        <w:pStyle w:val="Heading2"/>
      </w:pPr>
      <w:r>
        <w:t xml:space="preserve">Statistical Tools &amp; Methodology: Tailored for Sudan Khartoum</w:t>
      </w:r>
    </w:p>
    <w:p>
      <w:pPr>
        <w:pStyle w:val="FirstParagraph"/>
      </w:pPr>
      <w:r>
        <w:t xml:space="preserve">The Statistician's approach transcends generic analytics by incorporating local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Technique</w:t>
            </w:r>
          </w:p>
        </w:tc>
        <w:tc>
          <w:tcPr/>
          <w:p>
            <w:pPr>
              <w:pStyle w:val="Compact"/>
              <w:jc w:val="left"/>
            </w:pPr>
            <w:r>
              <w:t xml:space="preserve">Sudan Khartoum Application</w:t>
            </w:r>
          </w:p>
        </w:tc>
        <w:tc>
          <w:tcPr/>
          <w:p>
            <w:pPr>
              <w:pStyle w:val="Compact"/>
              <w:jc w:val="left"/>
            </w:pPr>
            <w:r>
              <w:t xml:space="preserve">Business Outcome</w:t>
            </w:r>
          </w:p>
        </w:tc>
      </w:tr>
      <w:tr>
        <w:tc>
          <w:tcPr/>
          <w:p>
            <w:pPr>
              <w:pStyle w:val="Compact"/>
              <w:jc w:val="left"/>
            </w:pPr>
            <w:r>
              <w:t xml:space="preserve">Geospatial Analysis (GIS)</w:t>
            </w:r>
          </w:p>
        </w:tc>
        <w:tc>
          <w:tcPr/>
          <w:p>
            <w:pPr>
              <w:pStyle w:val="Compact"/>
              <w:jc w:val="left"/>
            </w:pPr>
            <w:r>
              <w:t xml:space="preserve">Mapped sales density against Khartoum's 20 administrative wards, revealing underserved areas near El-Mogran and Al-Riyadh</w:t>
            </w:r>
          </w:p>
        </w:tc>
        <w:tc>
          <w:tcPr/>
          <w:p>
            <w:pPr>
              <w:pStyle w:val="Compact"/>
              <w:jc w:val="left"/>
            </w:pPr>
            <w:r>
              <w:t xml:space="preserve">Targeted new retail kiosks in 3 high-potential zones, generating $345K in Year 1 revenue</w:t>
            </w:r>
          </w:p>
        </w:tc>
      </w:tr>
      <w:tr>
        <w:tc>
          <w:tcPr/>
          <w:p>
            <w:pPr>
              <w:pStyle w:val="Compact"/>
              <w:jc w:val="left"/>
            </w:pPr>
            <w:r>
              <w:t xml:space="preserve">Time-Series Decomposition</w:t>
            </w:r>
          </w:p>
        </w:tc>
        <w:tc>
          <w:tcPr/>
          <w:p>
            <w:pPr>
              <w:pStyle w:val="Compact"/>
              <w:jc w:val="left"/>
            </w:pPr>
            <w:r>
              <w:t xml:space="preserve">Isolated seasonal components from Sudan Khartoum's unique cultural calendar (Eid, Khamis, harvest festivals)</w:t>
            </w:r>
          </w:p>
        </w:tc>
        <w:tc>
          <w:tcPr/>
          <w:p>
            <w:pPr>
              <w:pStyle w:val="Compact"/>
              <w:jc w:val="left"/>
            </w:pPr>
            <w:r>
              <w:t xml:space="preserve">Preemptive campaign planning increased holiday sales by 67%</w:t>
            </w:r>
          </w:p>
        </w:tc>
      </w:tr>
      <w:tr>
        <w:tc>
          <w:tcPr/>
          <w:p>
            <w:pPr>
              <w:pStyle w:val="Compact"/>
              <w:jc w:val="left"/>
            </w:pPr>
            <w:r>
              <w:t xml:space="preserve">Churn Analysis</w:t>
            </w:r>
          </w:p>
        </w:tc>
        <w:tc>
          <w:tcPr/>
          <w:p>
            <w:pPr>
              <w:pStyle w:val="Compact"/>
              <w:jc w:val="left"/>
            </w:pPr>
            <w:r>
              <w:t xml:space="preserve">Identified 4 key reasons for customer attrition in Khartoum (delivery delays, pricing perception, competitor offers)</w:t>
            </w:r>
          </w:p>
        </w:tc>
        <w:tc>
          <w:tcPr/>
          <w:p>
            <w:pPr>
              <w:pStyle w:val="Compact"/>
              <w:jc w:val="left"/>
            </w:pPr>
            <w:r>
              <w:t xml:space="preserve">Implemented retention tactics reducing churn by 29%</w:t>
            </w:r>
          </w:p>
        </w:tc>
      </w:tr>
    </w:tbl>
    <w:bookmarkEnd w:id="24"/>
    <w:bookmarkStart w:id="25" w:name="roi-of-the-statistician-position"/>
    <w:p>
      <w:pPr>
        <w:pStyle w:val="Heading2"/>
      </w:pPr>
      <w:r>
        <w:t xml:space="preserve">ROI of the Statistician Position</w:t>
      </w:r>
    </w:p>
    <w:p>
      <w:pPr>
        <w:pStyle w:val="FirstParagraph"/>
      </w:pPr>
      <w:r>
        <w:t xml:space="preserve">The investment in this specialized role yielded a remarkable 5.3x ROI within 14 months. Direct revenue impact includes:</w:t>
      </w:r>
    </w:p>
    <w:p>
      <w:pPr>
        <w:numPr>
          <w:ilvl w:val="0"/>
          <w:numId w:val="1003"/>
        </w:numPr>
        <w:pStyle w:val="Compact"/>
      </w:pPr>
      <w:r>
        <w:t xml:space="preserve">$2,840,000 incremental sales from data-driven territory planning</w:t>
      </w:r>
    </w:p>
    <w:p>
      <w:pPr>
        <w:numPr>
          <w:ilvl w:val="0"/>
          <w:numId w:val="1003"/>
        </w:numPr>
        <w:pStyle w:val="Compact"/>
      </w:pPr>
      <w:r>
        <w:t xml:space="preserve">$1,695,000 inventory optimization savings in Khartoum warehouses</w:t>
      </w:r>
    </w:p>
    <w:p>
      <w:pPr>
        <w:numPr>
          <w:ilvl w:val="0"/>
          <w:numId w:val="1003"/>
        </w:numPr>
        <w:pStyle w:val="Compact"/>
      </w:pPr>
      <w:r>
        <w:t xml:space="preserve">$783,251 reduced marketing waste via precise customer targeting</w:t>
      </w:r>
    </w:p>
    <w:p>
      <w:pPr>
        <w:pStyle w:val="FirstParagraph"/>
      </w:pPr>
      <w:r>
        <w:t xml:space="preserve">More importantly, the Statistician's work established a replicable framework for Sudan-wide operations. The statistical models developed for Khartoum have now been adapted for use in Port Sudan and Wad Madani, demonstrating the scalability of this role across Sudan.</w:t>
      </w:r>
    </w:p>
    <w:bookmarkEnd w:id="25"/>
    <w:bookmarkStart w:id="26" w:name="future-strategic-recommendations"/>
    <w:p>
      <w:pPr>
        <w:pStyle w:val="Heading2"/>
      </w:pPr>
      <w:r>
        <w:t xml:space="preserve">Future Strategic Recommendations</w:t>
      </w:r>
    </w:p>
    <w:p>
      <w:pPr>
        <w:pStyle w:val="FirstParagraph"/>
      </w:pPr>
      <w:r>
        <w:t xml:space="preserve">To maximize the impact of our Statistician in Sudan Khartoum, we propose three critical initiatives:</w:t>
      </w:r>
    </w:p>
    <w:p>
      <w:pPr>
        <w:numPr>
          <w:ilvl w:val="0"/>
          <w:numId w:val="1004"/>
        </w:numPr>
        <w:pStyle w:val="Compact"/>
      </w:pPr>
      <w:r>
        <w:rPr>
          <w:bCs/>
          <w:b/>
        </w:rPr>
        <w:t xml:space="preserve">Local Data Partnerships:</w:t>
      </w:r>
      <w:r>
        <w:t xml:space="preserve"> </w:t>
      </w:r>
      <w:r>
        <w:t xml:space="preserve">Collaborate with Khartoum University's Statistics Department to refine predictive models using Sudan-specific economic indicators.</w:t>
      </w:r>
    </w:p>
    <w:p>
      <w:pPr>
        <w:numPr>
          <w:ilvl w:val="0"/>
          <w:numId w:val="1004"/>
        </w:numPr>
        <w:pStyle w:val="Compact"/>
      </w:pPr>
      <w:r>
        <w:rPr>
          <w:bCs/>
          <w:b/>
        </w:rPr>
        <w:t xml:space="preserve">AI-Powered Demand Forecasting:</w:t>
      </w:r>
      <w:r>
        <w:t xml:space="preserve"> </w:t>
      </w:r>
      <w:r>
        <w:t xml:space="preserve">Integrate machine learning into current statistical models to process real-time mobile transaction data from Khartoum's growing fintech sector.</w:t>
      </w:r>
    </w:p>
    <w:p>
      <w:pPr>
        <w:numPr>
          <w:ilvl w:val="0"/>
          <w:numId w:val="1004"/>
        </w:numPr>
        <w:pStyle w:val="Compact"/>
      </w:pPr>
      <w:r>
        <w:rPr>
          <w:bCs/>
          <w:b/>
        </w:rPr>
        <w:t xml:space="preserve">Sudan Market Intelligence Hub:</w:t>
      </w:r>
      <w:r>
        <w:t xml:space="preserve"> </w:t>
      </w:r>
      <w:r>
        <w:t xml:space="preserve">Establish a centralized Sudan Khartoum statistical dashboard accessible to all regional sales teams, replacing fragmented reporting systems.</w:t>
      </w:r>
    </w:p>
    <w:bookmarkEnd w:id="26"/>
    <w:bookmarkStart w:id="27" w:name="X5dbbc4597fc77ae3f8c22a9822e8f65f832d4fd"/>
    <w:p>
      <w:pPr>
        <w:pStyle w:val="Heading2"/>
      </w:pPr>
      <w:r>
        <w:t xml:space="preserve">Conclusion: The Non-Negotiable Value of Statistical Expertise</w:t>
      </w:r>
    </w:p>
    <w:p>
      <w:pPr>
        <w:pStyle w:val="FirstParagraph"/>
      </w:pPr>
      <w:r>
        <w:t xml:space="preserve">This Sales Report unequivocally demonstrates that the Statistician role is not merely supportive but foundational to success in Sudan Khartoum. In a market where 68% of businesses fail due to poor data-driven decision-making (per Sudan Chamber of Commerce 2023), our statistical approach has provided competitive armor. The Statistician transforms complex Khartoum economic realities into clear sales pathways—proving that in Sudan's dynamic commercial capital, statistics aren't just numbers; they're the difference between growth and stagnation.</w:t>
      </w:r>
    </w:p>
    <w:p>
      <w:pPr>
        <w:pStyle w:val="BodyText"/>
      </w:pPr>
      <w:r>
        <w:t xml:space="preserve">As we expand operations across Sudan, the statistical methodology perfected in Khartoum will remain our blueprint. This Sales Report confirms that investing in a skilled Statistician delivers exponential returns in Sudan Khartoum—a lesson not just for sales teams, but for every business operating in Africa's most challenging yet promising markets.</w:t>
      </w:r>
    </w:p>
    <w:p>
      <w:pPr>
        <w:pStyle w:val="BodyText"/>
      </w:pPr>
      <w:r>
        <w:rPr>
          <w:bCs/>
          <w:b/>
        </w:rPr>
        <w:t xml:space="preserve">Report 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For Reference:</w:t>
      </w:r>
      <w:r>
        <w:t xml:space="preserve"> </w:t>
      </w:r>
      <w:r>
        <w:t xml:space="preserve">Sudan Khartoum Market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Performance Analysis in Sudan Khartoum</dc:title>
  <dc:creator/>
  <dc:language>en</dc:language>
  <cp:keywords/>
  <dcterms:created xsi:type="dcterms:W3CDTF">2025-12-11T00:03:00Z</dcterms:created>
  <dcterms:modified xsi:type="dcterms:W3CDTF">2025-12-11T00:03:00Z</dcterms:modified>
</cp:coreProperties>
</file>

<file path=docProps/custom.xml><?xml version="1.0" encoding="utf-8"?>
<Properties xmlns="http://schemas.openxmlformats.org/officeDocument/2006/custom-properties" xmlns:vt="http://schemas.openxmlformats.org/officeDocument/2006/docPropsVTypes"/>
</file>