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in</w:t>
      </w:r>
      <w:r>
        <w:t xml:space="preserve"> </w:t>
      </w:r>
      <w:r>
        <w:t xml:space="preserve">Thailand</w:t>
      </w:r>
      <w:r>
        <w:t xml:space="preserve"> </w:t>
      </w:r>
      <w:r>
        <w:t xml:space="preserve">Bangkok</w:t>
      </w:r>
      <w:r>
        <w:t xml:space="preserve"> </w:t>
      </w:r>
      <w:r>
        <w:t xml:space="preserve">Market</w:t>
      </w:r>
    </w:p>
    <w:bookmarkStart w:id="28" w:name="Xc965ddd2996683fa045b7b3169adc90847feca5"/>
    <w:p>
      <w:pPr>
        <w:pStyle w:val="Heading1"/>
      </w:pPr>
      <w:r>
        <w:t xml:space="preserve">Annual Sales Report: Statistical Excellence in Thailand Bangkok Market</w:t>
      </w:r>
    </w:p>
    <w:bookmarkStart w:id="20" w:name="executive-summary"/>
    <w:p>
      <w:pPr>
        <w:pStyle w:val="Heading2"/>
      </w:pPr>
      <w:r>
        <w:t xml:space="preserve">Executive Summary</w:t>
      </w:r>
    </w:p>
    <w:p>
      <w:pPr>
        <w:pStyle w:val="FirstParagraph"/>
      </w:pPr>
      <w:r>
        <w:t xml:space="preserve">This comprehensive Sales Report details the strategic integration of statistical analysis within our sales operations across Thailand Bangkok, demonstrating how the role of a dedicated Statistician has become indispensable to our market success. As we conclude fiscal year 2023, this document underscores how data-driven insights have directly contributed to a 34% year-over-year revenue increase in the Bangkok metropolitan area. The strategic deployment of statistical methodologies has transformed raw sales data into actionable business intelligence, positioning us as a leader in Thailand's competitive commercial landscape.</w:t>
      </w:r>
    </w:p>
    <w:bookmarkEnd w:id="20"/>
    <w:bookmarkStart w:id="21" w:name="Xa5722a0c68bae93b0f80164f672020eb125ec80"/>
    <w:p>
      <w:pPr>
        <w:pStyle w:val="Heading2"/>
      </w:pPr>
      <w:r>
        <w:t xml:space="preserve">Market Context: Thailand Bangkok Sales Landscape</w:t>
      </w:r>
    </w:p>
    <w:p>
      <w:pPr>
        <w:pStyle w:val="FirstParagraph"/>
      </w:pPr>
      <w:r>
        <w:t xml:space="preserve">Bangkok, the economic heart of Thailand, presents unique challenges for sales teams due to its dynamic consumer behavior, seasonal market fluctuations (notably during Songkran and Loy Krathong festivals), and diverse demographic segments. Our Sales Report reveals that 78% of Bangkok's retail market operates without formal statistical oversight—creating significant opportunity for data-centric approaches. This report specifically analyzes our Q1-Q4 performance in the Bangkok metropolitan region, where we've established a dedicated Statistical Analytics Unit.</w:t>
      </w:r>
    </w:p>
    <w:bookmarkEnd w:id="21"/>
    <w:bookmarkStart w:id="22" w:name="the-strategic-role-of-the-statistician"/>
    <w:p>
      <w:pPr>
        <w:pStyle w:val="Heading2"/>
      </w:pPr>
      <w:r>
        <w:t xml:space="preserve">The Strategic Role of the Statistician</w:t>
      </w:r>
    </w:p>
    <w:p>
      <w:pPr>
        <w:pStyle w:val="FirstParagraph"/>
      </w:pPr>
      <w:r>
        <w:t xml:space="preserve">Contrary to traditional perceptions, the modern Statistician has evolved beyond number-crunching into a strategic business partner. In Thailand Bangkok operations, our Senior Statistician now directly influences sales strategy through:</w:t>
      </w:r>
    </w:p>
    <w:p>
      <w:pPr>
        <w:numPr>
          <w:ilvl w:val="0"/>
          <w:numId w:val="1001"/>
        </w:numPr>
        <w:pStyle w:val="Compact"/>
      </w:pPr>
      <w:r>
        <w:rPr>
          <w:bCs/>
          <w:b/>
        </w:rPr>
        <w:t xml:space="preserve">Predictive Demand Modeling:</w:t>
      </w:r>
      <w:r>
        <w:t xml:space="preserve"> </w:t>
      </w:r>
      <w:r>
        <w:t xml:space="preserve">Analyzing historical sales data across 127 Bangkok retail locations to forecast quarterly demand with 92% accuracy</w:t>
      </w:r>
    </w:p>
    <w:p>
      <w:pPr>
        <w:numPr>
          <w:ilvl w:val="0"/>
          <w:numId w:val="1001"/>
        </w:numPr>
        <w:pStyle w:val="Compact"/>
      </w:pPr>
      <w:r>
        <w:rPr>
          <w:bCs/>
          <w:b/>
        </w:rPr>
        <w:t xml:space="preserve">Customer Segmentation:</w:t>
      </w:r>
      <w:r>
        <w:t xml:space="preserve"> </w:t>
      </w:r>
      <w:r>
        <w:t xml:space="preserve">Developing psychographic profiles that increased cross-selling opportunities by 41% in luxury goods segment</w:t>
      </w:r>
    </w:p>
    <w:p>
      <w:pPr>
        <w:numPr>
          <w:ilvl w:val="0"/>
          <w:numId w:val="1001"/>
        </w:numPr>
        <w:pStyle w:val="Compact"/>
      </w:pPr>
      <w:r>
        <w:rPr>
          <w:bCs/>
          <w:b/>
        </w:rPr>
        <w:t xml:space="preserve">A/B Testing Frameworks:</w:t>
      </w:r>
      <w:r>
        <w:t xml:space="preserve"> </w:t>
      </w:r>
      <w:r>
        <w:t xml:space="preserve">Implementing statistical validation for promotional campaigns, reducing wasteful spending by 27%</w:t>
      </w:r>
    </w:p>
    <w:p>
      <w:pPr>
        <w:numPr>
          <w:ilvl w:val="0"/>
          <w:numId w:val="1001"/>
        </w:numPr>
        <w:pStyle w:val="Compact"/>
      </w:pPr>
      <w:r>
        <w:rPr>
          <w:bCs/>
          <w:b/>
        </w:rPr>
        <w:t xml:space="preserve">Risk Mitigation:</w:t>
      </w:r>
      <w:r>
        <w:t xml:space="preserve"> </w:t>
      </w:r>
      <w:r>
        <w:t xml:space="preserve">Identifying market saturation points before they impact sales performance through time-series analysis</w:t>
      </w:r>
    </w:p>
    <w:p>
      <w:pPr>
        <w:pStyle w:val="FirstParagraph"/>
      </w:pPr>
      <w:r>
        <w:t xml:space="preserve">This transformation is evident in our Bangkok-specific metrics. The Statistician's predictive models accurately forecasted a 15% decline in electronics sales during the rainy season (August-September), enabling proactive inventory reallocation that saved $1.2M in potential overstock costs.</w:t>
      </w:r>
    </w:p>
    <w:bookmarkEnd w:id="22"/>
    <w:bookmarkStart w:id="23" w:name="quantifiable-impact-analysis"/>
    <w:p>
      <w:pPr>
        <w:pStyle w:val="Heading2"/>
      </w:pPr>
      <w:r>
        <w:t xml:space="preserve">Quantifiable Impact Analysis</w:t>
      </w:r>
    </w:p>
    <w:p>
      <w:pPr>
        <w:pStyle w:val="FirstParagraph"/>
      </w:pPr>
      <w:r>
        <w:t xml:space="preserve">The following table demonstrates the direct correlation between statistical analysis and sales performance in Thailand Bangkok: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Statistician's Role</w:t>
            </w:r>
          </w:p>
        </w:tc>
        <w:tc>
          <w:tcPr/>
          <w:p>
            <w:pPr>
              <w:pStyle w:val="Compact"/>
              <w:jc w:val="left"/>
            </w:pPr>
            <w:r>
              <w:t xml:space="preserve">Revenue Impact (2023)</w:t>
            </w:r>
          </w:p>
        </w:tc>
        <w:tc>
          <w:tcPr/>
          <w:p>
            <w:pPr>
              <w:pStyle w:val="Compact"/>
              <w:jc w:val="left"/>
            </w:pPr>
            <w:r>
              <w:t xml:space="preserve">Growth vs. 2022</w:t>
            </w:r>
          </w:p>
        </w:tc>
      </w:tr>
      <w:tr>
        <w:tc>
          <w:tcPr/>
          <w:p>
            <w:pPr>
              <w:pStyle w:val="Compact"/>
              <w:jc w:val="left"/>
            </w:pPr>
            <w:r>
              <w:t xml:space="preserve">Dynamic Pricing Optimization</w:t>
            </w:r>
          </w:p>
        </w:tc>
        <w:tc>
          <w:tcPr/>
          <w:p>
            <w:pPr>
              <w:pStyle w:val="Compact"/>
              <w:jc w:val="left"/>
            </w:pPr>
            <w:r>
              <w:t xml:space="preserve">Developed elasticity models for Bangkok's premium retail corridors</w:t>
            </w:r>
          </w:p>
        </w:tc>
        <w:tc>
          <w:tcPr/>
          <w:p>
            <w:pPr>
              <w:pStyle w:val="Compact"/>
              <w:jc w:val="left"/>
            </w:pPr>
            <w:r>
              <w:t xml:space="preserve">+$875,000</w:t>
            </w:r>
          </w:p>
        </w:tc>
        <w:tc>
          <w:tcPr/>
          <w:p>
            <w:pPr>
              <w:pStyle w:val="Compact"/>
              <w:jc w:val="left"/>
            </w:pPr>
            <w:r>
              <w:t xml:space="preserve">38% increase</w:t>
            </w:r>
          </w:p>
        </w:tc>
      </w:tr>
      <w:tr>
        <w:tc>
          <w:tcPr/>
          <w:p>
            <w:pPr>
              <w:pStyle w:val="Compact"/>
              <w:jc w:val="left"/>
            </w:pPr>
            <w:r>
              <w:t xml:space="preserve">Social Media Campaign Analytics</w:t>
            </w:r>
          </w:p>
        </w:tc>
        <w:tc>
          <w:tcPr/>
          <w:p>
            <w:pPr>
              <w:pStyle w:val="Compact"/>
              <w:jc w:val="left"/>
            </w:pPr>
            <w:r>
              <w:t xml:space="preserve">Implemented Bayesian inference for campaign attribution (Bangkok focus)</w:t>
            </w:r>
          </w:p>
        </w:tc>
        <w:tc>
          <w:tcPr/>
          <w:p>
            <w:pPr>
              <w:pStyle w:val="Compact"/>
              <w:jc w:val="left"/>
            </w:pPr>
            <w:r>
              <w:t xml:space="preserve">+$1.42M</w:t>
            </w:r>
          </w:p>
        </w:tc>
        <w:tc>
          <w:tcPr/>
          <w:p>
            <w:pPr>
              <w:pStyle w:val="Compact"/>
              <w:jc w:val="left"/>
            </w:pPr>
            <w:r>
              <w:t xml:space="preserve">63% increase</w:t>
            </w:r>
          </w:p>
        </w:tc>
      </w:tr>
      <w:tr>
        <w:tc>
          <w:tcPr/>
          <w:p>
            <w:pPr>
              <w:pStyle w:val="Compact"/>
              <w:jc w:val="left"/>
            </w:pPr>
            <w:r>
              <w:t xml:space="preserve">Customer Churn Reduction Program</w:t>
            </w:r>
          </w:p>
        </w:tc>
        <w:tc>
          <w:tcPr/>
          <w:p>
            <w:pPr>
              <w:pStyle w:val="Compact"/>
              <w:jc w:val="left"/>
            </w:pPr>
            <w:r>
              <w:t xml:space="preserve">Created predictive churn model using purchase frequency data</w:t>
            </w:r>
          </w:p>
        </w:tc>
        <w:tc>
          <w:tcPr/>
          <w:p>
            <w:pPr>
              <w:pStyle w:val="Compact"/>
              <w:jc w:val="left"/>
            </w:pPr>
            <w:r>
              <w:t xml:space="preserve">+$642,000 retention value</w:t>
            </w:r>
          </w:p>
        </w:tc>
        <w:tc>
          <w:tcPr/>
          <w:p>
            <w:pPr>
              <w:pStyle w:val="Compact"/>
              <w:jc w:val="left"/>
            </w:pPr>
            <w:r>
              <w:t xml:space="preserve">51% improvement</w:t>
            </w:r>
          </w:p>
        </w:tc>
      </w:tr>
    </w:tbl>
    <w:bookmarkEnd w:id="23"/>
    <w:bookmarkStart w:id="24" w:name="Xf190cd8db2933ae68bbca9047dcb24f0418ad8a"/>
    <w:p>
      <w:pPr>
        <w:pStyle w:val="Heading2"/>
      </w:pPr>
      <w:r>
        <w:t xml:space="preserve">Cultural Integration: Statistician in Thailand Bangkok Context</w:t>
      </w:r>
    </w:p>
    <w:p>
      <w:pPr>
        <w:pStyle w:val="FirstParagraph"/>
      </w:pPr>
      <w:r>
        <w:t xml:space="preserve">Successfully embedding a Statistician within our Bangkok operations required cultural adaptation. Our local team developed statistical tools with Thai language interfaces and incorporated regional consumption patterns (e.g., peak shopping during weeknights at Chatuchak Weekend Market). Crucially, the Statistician worked closely with Bangkok-based sales managers to translate complex analytics into culturally resonant business actions—such as modifying promotional timing to align with Buddhist festivals.</w:t>
      </w:r>
    </w:p>
    <w:p>
      <w:pPr>
        <w:pStyle w:val="BodyText"/>
      </w:pPr>
      <w:r>
        <w:t xml:space="preserve">This contextual approach yielded exceptional results: Campaigns launched during the Loy Krathong festival generated 5.3x higher engagement than generic promotions, directly attributed to statistical analysis of past festival data. The Statistician's understanding of local market nuances transformed raw data into culturally intelligent strategies—a capability absent in our competitors' operations.</w:t>
      </w:r>
    </w:p>
    <w:bookmarkEnd w:id="24"/>
    <w:bookmarkStart w:id="25" w:name="challenges-strategic-adjustments"/>
    <w:p>
      <w:pPr>
        <w:pStyle w:val="Heading2"/>
      </w:pPr>
      <w:r>
        <w:t xml:space="preserve">Challenges &amp; Strategic Adjustments</w:t>
      </w:r>
    </w:p>
    <w:p>
      <w:pPr>
        <w:pStyle w:val="FirstParagraph"/>
      </w:pPr>
      <w:r>
        <w:t xml:space="preserve">The Sales Report identifies two key challenges in Thailand Bangkok operations requiring statistical intervention:</w:t>
      </w:r>
    </w:p>
    <w:p>
      <w:pPr>
        <w:numPr>
          <w:ilvl w:val="0"/>
          <w:numId w:val="1002"/>
        </w:numPr>
        <w:pStyle w:val="Compact"/>
      </w:pPr>
      <w:r>
        <w:rPr>
          <w:bCs/>
          <w:b/>
        </w:rPr>
        <w:t xml:space="preserve">Data Silos:</w:t>
      </w:r>
      <w:r>
        <w:t xml:space="preserve"> </w:t>
      </w:r>
      <w:r>
        <w:t xml:space="preserve">Initial integration of sales channels (e-commerce, brick-and-mortar, B2B) required statistical cleaning. The Statistician developed a unified data pipeline that improved dataset reliability by 76%.</w:t>
      </w:r>
    </w:p>
    <w:p>
      <w:pPr>
        <w:numPr>
          <w:ilvl w:val="0"/>
          <w:numId w:val="1002"/>
        </w:numPr>
        <w:pStyle w:val="Compact"/>
      </w:pPr>
      <w:r>
        <w:rPr>
          <w:bCs/>
          <w:b/>
        </w:rPr>
        <w:t xml:space="preserve">Seasonal Volatility:</w:t>
      </w:r>
      <w:r>
        <w:t xml:space="preserve"> </w:t>
      </w:r>
      <w:r>
        <w:t xml:space="preserve">Bangkok's monsoon season historically caused 30% revenue fluctuations. Through time-series decomposition, the Statistician identified weather-impact patterns, enabling us to shift marketing budgets to high-demand product categories during rainy periods.</w:t>
      </w:r>
    </w:p>
    <w:p>
      <w:pPr>
        <w:pStyle w:val="FirstParagraph"/>
      </w:pPr>
      <w:r>
        <w:t xml:space="preserve">These solutions are now core components of our Thailand Bangkok sales strategy, with the Statistician embedded in weekly sales planning meetings since Q3 2023.</w:t>
      </w:r>
    </w:p>
    <w:bookmarkEnd w:id="25"/>
    <w:bookmarkStart w:id="26" w:name="X6dac506192df54f7fcd231e22accd421f5d9904"/>
    <w:p>
      <w:pPr>
        <w:pStyle w:val="Heading2"/>
      </w:pPr>
      <w:r>
        <w:t xml:space="preserve">Future Outlook: Statistical Advancement Roadmap</w:t>
      </w:r>
    </w:p>
    <w:p>
      <w:pPr>
        <w:pStyle w:val="FirstParagraph"/>
      </w:pPr>
      <w:r>
        <w:t xml:space="preserve">Based on this year's success, our strategic roadmap for Thailand Bangkok includes:</w:t>
      </w:r>
    </w:p>
    <w:p>
      <w:pPr>
        <w:numPr>
          <w:ilvl w:val="0"/>
          <w:numId w:val="1003"/>
        </w:numPr>
        <w:pStyle w:val="Compact"/>
      </w:pPr>
      <w:r>
        <w:rPr>
          <w:bCs/>
          <w:b/>
        </w:rPr>
        <w:t xml:space="preserve">AI-Powered Demand Forecasting:</w:t>
      </w:r>
      <w:r>
        <w:t xml:space="preserve"> </w:t>
      </w:r>
      <w:r>
        <w:t xml:space="preserve">Implementing machine learning models that integrate social sentiment data from Thai platforms like LINE and Facebook</w:t>
      </w:r>
    </w:p>
    <w:p>
      <w:pPr>
        <w:numPr>
          <w:ilvl w:val="0"/>
          <w:numId w:val="1003"/>
        </w:numPr>
        <w:pStyle w:val="Compact"/>
      </w:pPr>
      <w:r>
        <w:rPr>
          <w:bCs/>
          <w:b/>
        </w:rPr>
        <w:t xml:space="preserve">Real-Time Sales Analytics Dashboard:</w:t>
      </w:r>
      <w:r>
        <w:t xml:space="preserve"> </w:t>
      </w:r>
      <w:r>
        <w:t xml:space="preserve">Customized for Bangkok managers with localized KPIs, reducing reporting lag by 85%</w:t>
      </w:r>
    </w:p>
    <w:p>
      <w:pPr>
        <w:numPr>
          <w:ilvl w:val="0"/>
          <w:numId w:val="1003"/>
        </w:numPr>
        <w:pStyle w:val="Compact"/>
      </w:pPr>
      <w:r>
        <w:rPr>
          <w:bCs/>
          <w:b/>
        </w:rPr>
        <w:t xml:space="preserve">Cross-Functional Statistical Training:</w:t>
      </w:r>
      <w:r>
        <w:t xml:space="preserve"> </w:t>
      </w:r>
      <w:r>
        <w:t xml:space="preserve">Empowering sales teams with basic statistical literacy to improve data-driven decision-making across all Bangkok branches</w:t>
      </w:r>
    </w:p>
    <w:p>
      <w:pPr>
        <w:pStyle w:val="FirstParagraph"/>
      </w:pPr>
      <w:r>
        <w:t xml:space="preserve">The Sales Report concludes that continued investment in statistical capabilities will drive 20%+ annual growth in Thailand Bangkok. Our current Statistician team has already identified an emerging opportunity: analyzing rising demand for eco-friendly products among Bangkok's millennial demographic, which represents a $45M untapped market segment.</w:t>
      </w:r>
    </w:p>
    <w:bookmarkEnd w:id="26"/>
    <w:bookmarkStart w:id="27" w:name="conclusion"/>
    <w:p>
      <w:pPr>
        <w:pStyle w:val="Heading2"/>
      </w:pPr>
      <w:r>
        <w:t xml:space="preserve">Conclusion</w:t>
      </w:r>
    </w:p>
    <w:p>
      <w:pPr>
        <w:pStyle w:val="FirstParagraph"/>
      </w:pPr>
      <w:r>
        <w:t xml:space="preserve">This Sales Report unequivocally demonstrates that the Statistician is not merely a support role but the strategic engine of our Thailand Bangkok success. By transforming data into culturally attuned commercial intelligence, we've achieved metrics exceeding regional benchmarks by 3.7x in key growth areas. As Thailand's economy continues its digital transformation, the integration of statistical expertise within sales operations has become non-negotiable for sustainable growth in Bangkok.</w:t>
      </w:r>
    </w:p>
    <w:p>
      <w:pPr>
        <w:pStyle w:val="BodyText"/>
      </w:pPr>
      <w:r>
        <w:t xml:space="preserve">Our final recommendation is to expand the Statistician function across all Southeast Asia markets, with Bangkok serving as the proven model for statistical excellence. The data doesn't lie: where we applied rigorous statistical analysis, we achieved superior market penetration and revenue stability—proving that in Thailand's complex business environment, the Statistician isn't just important; they're essential to our sales success.</w:t>
      </w:r>
    </w:p>
    <w:p>
      <w:pPr>
        <w:pStyle w:val="BodyText"/>
      </w:pPr>
      <w:r>
        <w:rPr>
          <w:iCs/>
          <w:i/>
        </w:rPr>
        <w:t xml:space="preserve">This Sales Report is confidential. Prepared for Thailand Bangkok Regional Leadership Team | Q4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Statistical Excellence in Thailand Bangkok Market</dc:title>
  <dc:creator/>
  <dc:language>en</dc:language>
  <cp:keywords/>
  <dcterms:created xsi:type="dcterms:W3CDTF">2026-07-23T12:08:52Z</dcterms:created>
  <dcterms:modified xsi:type="dcterms:W3CDTF">2026-07-23T12:08:52Z</dcterms:modified>
</cp:coreProperties>
</file>

<file path=docProps/custom.xml><?xml version="1.0" encoding="utf-8"?>
<Properties xmlns="http://schemas.openxmlformats.org/officeDocument/2006/custom-properties" xmlns:vt="http://schemas.openxmlformats.org/officeDocument/2006/docPropsVTypes"/>
</file>