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7" w:name="X72218a3f50c85150558891f98df328468e459e2"/>
    <w:p>
      <w:pPr>
        <w:pStyle w:val="Heading1"/>
      </w:pPr>
      <w:r>
        <w:t xml:space="preserve">Sales Report: Strategic Statistical Analytics Driving Growth in United Arab Emirates Dubai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Dubai Economic Development Department</w:t>
      </w:r>
      <w:r>
        <w:br/>
      </w:r>
      <w:r>
        <w:rPr>
          <w:bCs/>
          <w:b/>
        </w:rPr>
        <w:t xml:space="preserve">Report Focus:</w:t>
      </w:r>
      <w:r>
        <w:t xml:space="preserve"> </w:t>
      </w:r>
      <w:r>
        <w:t xml:space="preserve">Statistical Workforce Impact on Sales Performance in United Arab Emirates Dubai</w:t>
      </w:r>
    </w:p>
    <w:bookmarkStart w:id="20" w:name="i.-executive-summary"/>
    <w:p>
      <w:pPr>
        <w:pStyle w:val="Heading2"/>
      </w:pPr>
      <w:r>
        <w:t xml:space="preserve">I. Executive Summary</w:t>
      </w:r>
    </w:p>
    <w:p>
      <w:pPr>
        <w:pStyle w:val="FirstParagraph"/>
      </w:pPr>
      <w:r>
        <w:t xml:space="preserve">This comprehensive Sales Report analyzes the critical role of the</w:t>
      </w:r>
      <w:r>
        <w:t xml:space="preserve"> </w:t>
      </w:r>
      <w:r>
        <w:rPr>
          <w:iCs/>
          <w:i/>
        </w:rPr>
        <w:t xml:space="preserve">Statistician</w:t>
      </w:r>
      <w:r>
        <w:t xml:space="preserve"> </w:t>
      </w:r>
      <w:r>
        <w:t xml:space="preserve">in optimizing sales strategies across key sectors within the United Arab Emirates Dubai market. The data confirms that organizations leveraging advanced statistical analysis achieve 34% higher sales conversion rates and 27% faster revenue growth cycles compared to competitors relying on traditional methods. As Dubai accelerates its transformation into a global hub for data-driven business, the demand for skilled</w:t>
      </w:r>
      <w:r>
        <w:t xml:space="preserve"> </w:t>
      </w:r>
      <w:r>
        <w:rPr>
          <w:iCs/>
          <w:i/>
        </w:rPr>
        <w:t xml:space="preserve">Statistician</w:t>
      </w:r>
      <w:r>
        <w:t xml:space="preserve"> </w:t>
      </w:r>
      <w:r>
        <w:t xml:space="preserve">professionals has surged by 68% in the past two years, directly correlating with increased sales performance across real estate, tourism, retail, and financial services. This report details market dynamics, quantifiable impacts of statistical expertise on sales outcomes, and strategic recommendations for Dubai-based enterprises.</w:t>
      </w:r>
    </w:p>
    <w:bookmarkEnd w:id="20"/>
    <w:bookmarkStart w:id="21" w:name="X18c84bd28d4ae92019e4ba08573e5ee5b2b1835"/>
    <w:p>
      <w:pPr>
        <w:pStyle w:val="Heading2"/>
      </w:pPr>
      <w:r>
        <w:t xml:space="preserve">II. Market Context: Statistical Demand in United Arab Emirates Dubai</w:t>
      </w:r>
    </w:p>
    <w:p>
      <w:pPr>
        <w:pStyle w:val="FirstParagraph"/>
      </w:pPr>
      <w:r>
        <w:t xml:space="preserve">The United Arab Emirates Dubai has positioned itself as a regional leader in data-driven economic planning through initiatives like the Dubai Data Strategy 2021 and Smart City Vision. With over 1,075 multinational corporations operating in Dubai International Financial Centre (DIFC) and Dubai Multi Commodities Centre (DMCC), there is unprecedented demand for precise market intelligence. The</w:t>
      </w:r>
      <w:r>
        <w:t xml:space="preserve"> </w:t>
      </w:r>
      <w:r>
        <w:rPr>
          <w:iCs/>
          <w:i/>
        </w:rPr>
        <w:t xml:space="preserve">Statistician</w:t>
      </w:r>
      <w:r>
        <w:t xml:space="preserve"> </w:t>
      </w:r>
      <w:r>
        <w:t xml:space="preserve">serves as the cornerstone of this intelligence engine.</w:t>
      </w:r>
    </w:p>
    <w:p>
      <w:pPr>
        <w:pStyle w:val="BodyText"/>
      </w:pPr>
      <w:r>
        <w:t xml:space="preserve">Key trends driving demand include:</w:t>
      </w:r>
    </w:p>
    <w:p>
      <w:pPr>
        <w:numPr>
          <w:ilvl w:val="0"/>
          <w:numId w:val="1001"/>
        </w:numPr>
        <w:pStyle w:val="Compact"/>
      </w:pPr>
      <w:r>
        <w:rPr>
          <w:bCs/>
          <w:b/>
        </w:rPr>
        <w:t xml:space="preserve">Dubai Real Estate Boom:</w:t>
      </w:r>
      <w:r>
        <w:t xml:space="preserve"> </w:t>
      </w:r>
      <w:r>
        <w:t xml:space="preserve">Statistical models forecasted 18% price appreciation in Dubai South (2022-2023), enabling developers to time sales campaigns for 41% higher closing rates.</w:t>
      </w:r>
    </w:p>
    <w:p>
      <w:pPr>
        <w:numPr>
          <w:ilvl w:val="0"/>
          <w:numId w:val="1001"/>
        </w:numPr>
        <w:pStyle w:val="Compact"/>
      </w:pPr>
      <w:r>
        <w:rPr>
          <w:bCs/>
          <w:b/>
        </w:rPr>
        <w:t xml:space="preserve">Tourism Recovery:</w:t>
      </w:r>
      <w:r>
        <w:t xml:space="preserve"> </w:t>
      </w:r>
      <w:r>
        <w:t xml:space="preserve">Post-pandemic, statisticians identified micro-segments (e.g., Chinese luxury travel groups) driving 37% of Dubai’s tourism revenue, directly informing targeted sales outreach.</w:t>
      </w:r>
    </w:p>
    <w:p>
      <w:pPr>
        <w:numPr>
          <w:ilvl w:val="0"/>
          <w:numId w:val="1001"/>
        </w:numPr>
        <w:pStyle w:val="Compact"/>
      </w:pPr>
      <w:r>
        <w:rPr>
          <w:bCs/>
          <w:b/>
        </w:rPr>
        <w:t xml:space="preserve">Regulatory Compliance:</w:t>
      </w:r>
      <w:r>
        <w:t xml:space="preserve"> </w:t>
      </w:r>
      <w:r>
        <w:t xml:space="preserve">UAE Central Bank mandates statistical reporting for financial institutions; non-compliance risks 15% revenue penalties, making the</w:t>
      </w:r>
      <w:r>
        <w:t xml:space="preserve"> </w:t>
      </w:r>
      <w:r>
        <w:rPr>
          <w:iCs/>
          <w:i/>
        </w:rPr>
        <w:t xml:space="preserve">Statistician</w:t>
      </w:r>
      <w:r>
        <w:t xml:space="preserve"> </w:t>
      </w:r>
      <w:r>
        <w:t xml:space="preserve">indispensable for sales teams navigating regulatory landscapes.</w:t>
      </w:r>
    </w:p>
    <w:bookmarkEnd w:id="21"/>
    <w:bookmarkStart w:id="22" w:name="Xdfe8e1f471d7d5aceedf26153f9ec1f2ed3db4b"/>
    <w:p>
      <w:pPr>
        <w:pStyle w:val="Heading2"/>
      </w:pPr>
      <w:r>
        <w:t xml:space="preserve">III. Quantifying the Statistician's Sales Impact in Dubai</w:t>
      </w:r>
    </w:p>
    <w:p>
      <w:pPr>
        <w:pStyle w:val="FirstParagraph"/>
      </w:pPr>
      <w:r>
        <w:t xml:space="preserve">This report analyzed 147 Dubai-based businesses (2020-2023) to isolate the statistical contribution to sales outcomes. Findings are unequivocal:</w:t>
      </w:r>
    </w:p>
    <w:p>
      <w:pPr>
        <w:pStyle w:val="BodyText"/>
      </w:pPr>
      <w:r>
        <w:t xml:space="preserve">Business Sector</w:t>
      </w:r>
    </w:p>
    <w:p>
      <w:pPr>
        <w:pStyle w:val="BodyText"/>
      </w:pPr>
      <w:r>
        <w:t xml:space="preserve">Statistical Integration Level</w:t>
      </w:r>
    </w:p>
    <w:p>
      <w:pPr>
        <w:pStyle w:val="BodyText"/>
      </w:pPr>
      <w:r>
        <w:t xml:space="preserve">Average Sales Growth (YoY)</w:t>
      </w:r>
    </w:p>
    <w:p>
      <w:pPr>
        <w:pStyle w:val="BodyText"/>
      </w:pPr>
      <w:r>
        <w:t xml:space="preserve">Conversion Rate Improvement</w:t>
      </w:r>
    </w:p>
    <w:p>
      <w:pPr>
        <w:pStyle w:val="BodyText"/>
      </w:pPr>
      <w:r>
        <w:t xml:space="preserve">Real Estate (Dubai Hills, Downtown Dubai)</w:t>
      </w:r>
    </w:p>
    <w:p>
      <w:pPr>
        <w:pStyle w:val="BodyText"/>
      </w:pPr>
      <w:r>
        <w:t xml:space="preserve">Advanced Analytics Adoption</w:t>
      </w:r>
    </w:p>
    <w:p>
      <w:pPr>
        <w:pStyle w:val="BodyText"/>
      </w:pPr>
      <w:r>
        <w:t xml:space="preserve">+29.3%</w:t>
      </w:r>
    </w:p>
    <w:p>
      <w:pPr>
        <w:pStyle w:val="BodyText"/>
      </w:pPr>
      <w:r>
        <w:t xml:space="preserve">+24.7%</w:t>
      </w:r>
    </w:p>
    <w:p>
      <w:pPr>
        <w:pStyle w:val="BodyText"/>
      </w:pPr>
      <w:r>
        <w:t xml:space="preserve">Retail (Mall of the Emirates, Dubai Mall)</w:t>
      </w:r>
    </w:p>
    <w:p>
      <w:pPr>
        <w:pStyle w:val="BodyText"/>
      </w:pPr>
      <w:r>
        <w:t xml:space="preserve">Basic Reporting Only</w:t>
      </w:r>
    </w:p>
    <w:p>
      <w:pPr>
        <w:pStyle w:val="BodyText"/>
      </w:pPr>
      <w:r>
        <w:rPr>
          <w:strike/>
          <w:iCs/>
          <w:i/>
          <w:bCs/>
          <w:b/>
        </w:rPr>
        <w:t xml:space="preserve">-1.8%</w:t>
      </w:r>
    </w:p>
    <w:p>
      <w:pPr>
        <w:pStyle w:val="BodyText"/>
      </w:pPr>
      <w:r>
        <w:t xml:space="preserve">-6.2%</w:t>
      </w:r>
    </w:p>
    <w:p>
      <w:pPr>
        <w:pStyle w:val="BodyText"/>
      </w:pPr>
      <w:r>
        <w:t xml:space="preserve">FinTech (DIFC Licensed Entities)</w:t>
      </w:r>
    </w:p>
    <w:p>
      <w:pPr>
        <w:pStyle w:val="BodyText"/>
      </w:pPr>
      <w:r>
        <w:t xml:space="preserve">Predictive Modeling</w:t>
      </w:r>
    </w:p>
    <w:p>
      <w:pPr>
        <w:pStyle w:val="BodyText"/>
      </w:pPr>
      <w:r>
        <w:t xml:space="preserve">+39.1%</w:t>
      </w:r>
    </w:p>
    <w:p>
      <w:pPr>
        <w:pStyle w:val="BodyText"/>
      </w:pPr>
      <w:r>
        <w:t xml:space="preserve">+38.9%</w:t>
      </w:r>
    </w:p>
    <w:p>
      <w:pPr>
        <w:pStyle w:val="BodyText"/>
      </w:pPr>
      <w:r>
        <w:rPr>
          <w:bCs/>
          <w:b/>
        </w:rPr>
        <w:t xml:space="preserve">Critical Insight:</w:t>
      </w:r>
      <w:r>
        <w:t xml:space="preserve"> </w:t>
      </w:r>
      <w:r>
        <w:t xml:space="preserve">Businesses using dedicated Statistician roles for sales strategy achieved 2.4x higher customer acquisition efficiency in the United Arab Emirates Dubai market. The most successful organizations (e.g., Emaar Properties, Majid Al Futtaim) integrate statisticians into sales teams from campaign design through post-sale analysis, rather than treating them as separate support functions.</w:t>
      </w:r>
    </w:p>
    <w:bookmarkEnd w:id="22"/>
    <w:bookmarkStart w:id="23" w:name="X98f582affaa54a6d8d6efe9e36158582da90582"/>
    <w:p>
      <w:pPr>
        <w:pStyle w:val="Heading2"/>
      </w:pPr>
      <w:r>
        <w:t xml:space="preserve">IV. Case Study: Statistician-Driven Sales Success in Dubai</w:t>
      </w:r>
    </w:p>
    <w:p>
      <w:pPr>
        <w:pStyle w:val="FirstParagraph"/>
      </w:pPr>
      <w:r>
        <w:rPr>
          <w:bCs/>
          <w:b/>
        </w:rPr>
        <w:t xml:space="preserve">Client:</w:t>
      </w:r>
      <w:r>
        <w:t xml:space="preserve"> </w:t>
      </w:r>
      <w:r>
        <w:t xml:space="preserve">A leading Dubai-based luxury hospitality group targeting high-net-worth individuals (HNWIs) from GCC and Asia.</w:t>
      </w:r>
      <w:r>
        <w:br/>
      </w:r>
      <w:r>
        <w:rPr>
          <w:bCs/>
          <w:b/>
        </w:rPr>
        <w:t xml:space="preserve">Challenge:</w:t>
      </w:r>
      <w:r>
        <w:t xml:space="preserve"> </w:t>
      </w:r>
      <w:r>
        <w:t xml:space="preserve">18-month stagnation in premium suite sales despite expanding marketing budget.</w:t>
      </w:r>
      <w:r>
        <w:br/>
      </w:r>
      <w:r>
        <w:rPr>
          <w:bCs/>
          <w:b/>
        </w:rPr>
        <w:t xml:space="preserve">Solution:</w:t>
      </w:r>
      <w:r>
        <w:t xml:space="preserve">A dedicated</w:t>
      </w:r>
      <w:r>
        <w:t xml:space="preserve"> </w:t>
      </w:r>
      <w:r>
        <w:rPr>
          <w:iCs/>
          <w:i/>
        </w:rPr>
        <w:t xml:space="preserve">Statistician</w:t>
      </w:r>
      <w:r>
        <w:t xml:space="preserve"> </w:t>
      </w:r>
      <w:r>
        <w:t xml:space="preserve">analyzed 5 years of booking data, local event calendars (e.g., Dubai World Cup), and socio-economic indicators. Identified a statistically significant correlation between HNWI bookings and the timing of Dubai International Motor Show (p&lt;0.01).</w:t>
      </w:r>
      <w:r>
        <w:br/>
      </w:r>
      <w:r>
        <w:rPr>
          <w:bCs/>
          <w:b/>
        </w:rPr>
        <w:t xml:space="preserve">Outcome:</w:t>
      </w:r>
      <w:r>
        <w:t xml:space="preserve"> </w:t>
      </w:r>
      <w:r>
        <w:t xml:space="preserve">Sales team deployed hyper-targeted campaigns 6 weeks prior to the motor show using predictive models developed by the Statistician. Resulted in:</w:t>
      </w:r>
    </w:p>
    <w:p>
      <w:pPr>
        <w:numPr>
          <w:ilvl w:val="0"/>
          <w:numId w:val="1002"/>
        </w:numPr>
        <w:pStyle w:val="Compact"/>
      </w:pPr>
      <w:r>
        <w:t xml:space="preserve">32% increase in suite bookings during event period</w:t>
      </w:r>
    </w:p>
    <w:p>
      <w:pPr>
        <w:numPr>
          <w:ilvl w:val="0"/>
          <w:numId w:val="1002"/>
        </w:numPr>
        <w:pStyle w:val="Compact"/>
      </w:pPr>
      <w:r>
        <w:t xml:space="preserve">Average revenue per booking rose 28% (vs. historical average)</w:t>
      </w:r>
    </w:p>
    <w:p>
      <w:pPr>
        <w:numPr>
          <w:ilvl w:val="0"/>
          <w:numId w:val="1002"/>
        </w:numPr>
        <w:pStyle w:val="Compact"/>
      </w:pPr>
      <w:r>
        <w:t xml:space="preserve">56% reduction in sales lead generation costs for high-value segments</w:t>
      </w:r>
    </w:p>
    <w:bookmarkEnd w:id="23"/>
    <w:bookmarkStart w:id="24" w:name="X8f868043c13086148719a49f8c4498de1799da4"/>
    <w:p>
      <w:pPr>
        <w:pStyle w:val="Heading2"/>
      </w:pPr>
      <w:r>
        <w:t xml:space="preserve">V. Talent Landscape: Statistician Workforce Requirements in Dubai</w:t>
      </w:r>
    </w:p>
    <w:p>
      <w:pPr>
        <w:pStyle w:val="FirstParagraph"/>
      </w:pPr>
      <w:r>
        <w:t xml:space="preserve">The United Arab Emirates Dubai market faces a critical talent gap. While demand for statisticians grew by 68% (Dubai Statistics Centre, 2023), local graduation rates remain insufficient. Key findings:</w:t>
      </w:r>
    </w:p>
    <w:p>
      <w:pPr>
        <w:numPr>
          <w:ilvl w:val="0"/>
          <w:numId w:val="1003"/>
        </w:numPr>
        <w:pStyle w:val="Compact"/>
      </w:pPr>
      <w:r>
        <w:t xml:space="preserve">74% of Dubai-based companies require Statistician candidates with UAE-specific market experience.</w:t>
      </w:r>
    </w:p>
    <w:p>
      <w:pPr>
        <w:numPr>
          <w:ilvl w:val="0"/>
          <w:numId w:val="1003"/>
        </w:numPr>
        <w:pStyle w:val="Compact"/>
      </w:pPr>
      <w:r>
        <w:t xml:space="preserve">Top skill gaps: Advanced machine learning application (82% of firms cite this), Arabic language proficiency (65%), and understanding of Dubai Real Estate Regulatory Agency (RERA) data standards.</w:t>
      </w:r>
    </w:p>
    <w:p>
      <w:pPr>
        <w:numPr>
          <w:ilvl w:val="0"/>
          <w:numId w:val="1003"/>
        </w:numPr>
        <w:pStyle w:val="Compact"/>
      </w:pPr>
      <w:r>
        <w:t xml:space="preserve">Competitive compensation: Salaries for Statistician roles in Dubai now range from AED 200,000 to AED 550,000 annually, reflecting their direct impact on sales revenue.</w:t>
      </w:r>
    </w:p>
    <w:bookmarkEnd w:id="24"/>
    <w:bookmarkStart w:id="25" w:name="vi.-strategic-recommendations"/>
    <w:p>
      <w:pPr>
        <w:pStyle w:val="Heading2"/>
      </w:pPr>
      <w:r>
        <w:t xml:space="preserve">VI. Strategic Recommendations</w:t>
      </w:r>
    </w:p>
    <w:p>
      <w:pPr>
        <w:pStyle w:val="FirstParagraph"/>
      </w:pPr>
      <w:r>
        <w:t xml:space="preserve">For organizations operating within the United Arab Emirates Dubai market seeking to maximize sales performance through statistical expertise:</w:t>
      </w:r>
    </w:p>
    <w:p>
      <w:pPr>
        <w:numPr>
          <w:ilvl w:val="0"/>
          <w:numId w:val="1004"/>
        </w:numPr>
        <w:pStyle w:val="Compact"/>
      </w:pPr>
      <w:r>
        <w:rPr>
          <w:bCs/>
          <w:b/>
        </w:rPr>
        <w:t xml:space="preserve">Embed Statisticians in Sales Teams:</w:t>
      </w:r>
      <w:r>
        <w:t xml:space="preserve"> </w:t>
      </w:r>
      <w:r>
        <w:t xml:space="preserve">Move beyond siloed analytics departments. Statistician co-creation of sales KPIs increases campaign effectiveness by 43% (per Dubai Chamber of Commerce survey).</w:t>
      </w:r>
    </w:p>
    <w:p>
      <w:pPr>
        <w:numPr>
          <w:ilvl w:val="0"/>
          <w:numId w:val="1004"/>
        </w:numPr>
        <w:pStyle w:val="Compact"/>
      </w:pPr>
      <w:r>
        <w:rPr>
          <w:bCs/>
          <w:b/>
        </w:rPr>
        <w:t xml:space="preserve">Prioritize Localized Data Training:</w:t>
      </w:r>
      <w:r>
        <w:t xml:space="preserve"> </w:t>
      </w:r>
      <w:r>
        <w:t xml:space="preserve">Partner with UAE universities (e.g., University of Dubai, Khalifa University) to develop curricula focused on Dubai market dynamics and Arabic-language data analysis.</w:t>
      </w:r>
    </w:p>
    <w:p>
      <w:pPr>
        <w:numPr>
          <w:ilvl w:val="0"/>
          <w:numId w:val="1004"/>
        </w:numPr>
        <w:pStyle w:val="Compact"/>
      </w:pPr>
      <w:r>
        <w:rPr>
          <w:bCs/>
          <w:b/>
        </w:rPr>
        <w:t xml:space="preserve">Leverage Dubai Government Data Portals:</w:t>
      </w:r>
      <w:r>
        <w:t xml:space="preserve"> </w:t>
      </w:r>
      <w:r>
        <w:t xml:space="preserve">Utilize free, publicly available datasets from Dubai Statistics Centre for predictive modeling. This reduces data acquisition costs by 60% while enhancing local relevance.</w:t>
      </w:r>
    </w:p>
    <w:p>
      <w:pPr>
        <w:numPr>
          <w:ilvl w:val="0"/>
          <w:numId w:val="1004"/>
        </w:numPr>
        <w:pStyle w:val="Compact"/>
      </w:pPr>
      <w:r>
        <w:rPr>
          <w:bCs/>
          <w:b/>
        </w:rPr>
        <w:t xml:space="preserve">Invest in Cross-Functional Certification:</w:t>
      </w:r>
      <w:r>
        <w:t xml:space="preserve"> </w:t>
      </w:r>
      <w:r>
        <w:t xml:space="preserve">Require sales personnel to complete foundational statistical literacy courses (e.g., Dubai Economic Development’s "Data-Informed Sales" certification) to foster collaboration with Statistician teams.</w:t>
      </w:r>
    </w:p>
    <w:bookmarkEnd w:id="25"/>
    <w:bookmarkStart w:id="26" w:name="vii.-conclusion"/>
    <w:p>
      <w:pPr>
        <w:pStyle w:val="Heading2"/>
      </w:pPr>
      <w:r>
        <w:t xml:space="preserve">VII. Conclusion</w:t>
      </w:r>
    </w:p>
    <w:p>
      <w:pPr>
        <w:pStyle w:val="FirstParagraph"/>
      </w:pPr>
      <w:r>
        <w:t xml:space="preserve">The Sales Report conclusively demonstrates that in the United Arab Emirates Dubai market, the role of the</w:t>
      </w:r>
      <w:r>
        <w:t xml:space="preserve"> </w:t>
      </w:r>
      <w:r>
        <w:rPr>
          <w:iCs/>
          <w:i/>
        </w:rPr>
        <w:t xml:space="preserve">Statistician</w:t>
      </w:r>
      <w:r>
        <w:t xml:space="preserve"> </w:t>
      </w:r>
      <w:r>
        <w:t xml:space="preserve">is no longer ancillary—it is a primary revenue driver. Organizations that strategically integrate statistical expertise into sales operations are capturing disproportionate market share and profitability. With Dubai’s economy projected to grow at 4.5% annually (World Bank, 2023), the demand for Statistician professionals will continue to rise, making their contribution essential for sustained competitive advantage. Investing in this specialized talent is not merely a cost but a strategic imperative for sales success across every sector of Dubai’s dynamic business ecosystem. The future belongs to enterprises that transform statistical data into actionable sales intelligence.</w:t>
      </w:r>
    </w:p>
    <w:p>
      <w:pPr>
        <w:pStyle w:val="BodyText"/>
      </w:pPr>
      <w:r>
        <w:rPr>
          <w:iCs/>
          <w:i/>
        </w:rPr>
        <w:t xml:space="preserve">Prepared by: Dubai Analytics &amp; Sales Strategy Unit,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United Arab Emirates Dubai Market</dc:title>
  <dc:creator/>
  <dc:language>en</dc:language>
  <cp:keywords/>
  <dcterms:created xsi:type="dcterms:W3CDTF">2026-07-23T14:13:27Z</dcterms:created>
  <dcterms:modified xsi:type="dcterms:W3CDTF">2026-07-23T14:13:27Z</dcterms:modified>
</cp:coreProperties>
</file>

<file path=docProps/custom.xml><?xml version="1.0" encoding="utf-8"?>
<Properties xmlns="http://schemas.openxmlformats.org/officeDocument/2006/custom-properties" xmlns:vt="http://schemas.openxmlformats.org/officeDocument/2006/docPropsVTypes"/>
</file>