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Statistical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  <w:r>
        <w:t xml:space="preserve"> </w:t>
      </w:r>
      <w:r>
        <w:t xml:space="preserve">Market</w:t>
      </w:r>
    </w:p>
    <w:bookmarkStart w:id="30" w:name="X46e71ce9c4886b6187a7afef8688d5cc2ae2365"/>
    <w:p>
      <w:pPr>
        <w:pStyle w:val="Heading1"/>
      </w:pPr>
      <w:r>
        <w:t xml:space="preserve">Annual Sales Performance Report: Statistician Recruitment in United Kingdom Birmingham (2023)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recruitment performance of qualified Statisticians across the United Kingdom Birmingham market during Q4 2023. As a critical hub for data-driven industries within the West Midlands, Birmingham has demonstrated exceptional growth in demand for statistical expertise, with our agency achieving a 37% year-on-year increase in Statistician placements. This report confirms Birmingham's emergence as a pivotal center for statistical talent acquisition within the United Kingdom, driven by healthcare innovation, financial services expansion, and manufacturing digital transformation.</w:t>
      </w:r>
    </w:p>
    <w:bookmarkEnd w:id="20"/>
    <w:bookmarkStart w:id="21" w:name="Xe72902fc0cb25813a3fe4b81c3e189ec43f2854"/>
    <w:p>
      <w:pPr>
        <w:pStyle w:val="Heading2"/>
      </w:pPr>
      <w:r>
        <w:t xml:space="preserve">Market Context: Birmingham's Statistical Talent Landscape</w:t>
      </w:r>
    </w:p>
    <w:p>
      <w:pPr>
        <w:pStyle w:val="FirstParagraph"/>
      </w:pPr>
      <w:r>
        <w:t xml:space="preserve">United Kingdom Birmingham has evolved beyond its traditional industrial roots to become a leading data analytics ecosystem. The city now hosts 42% of the UK's Midlands-based statistical consultancies and 15 major biotech/pharma facilities requiring advanced statistical analysis. According to recent Office for National Statistics (ONS) data, Birmingham's demand for Statisticians has outpaced the national average by 28% since 2021. This surge is directly linked to strategic initiatives like the Birmingham Health Innovation Campus and the West Midlands Combined Authority's Digital Strategy, which prioritize evidence-based decision-making.</w:t>
      </w:r>
    </w:p>
    <w:bookmarkEnd w:id="21"/>
    <w:bookmarkStart w:id="23" w:name="q4-2023-sales-performance-highlights"/>
    <w:p>
      <w:pPr>
        <w:pStyle w:val="Heading2"/>
      </w:pPr>
      <w:r>
        <w:t xml:space="preserve">Q4 2023 Sales Performance Highlights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Q4 2022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Statistician Placements in Birmingham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63</w:t>
      </w:r>
    </w:p>
    <w:p>
      <w:pPr>
        <w:pStyle w:val="BodyText"/>
      </w:pPr>
      <w:r>
        <w:t xml:space="preserve">+37.9%</w:t>
      </w:r>
    </w:p>
    <w:p>
      <w:pPr>
        <w:pStyle w:val="BodyText"/>
      </w:pPr>
      <w:r>
        <w:t xml:space="preserve">Avg. Salary Offer (GBP)</w:t>
      </w:r>
    </w:p>
    <w:p>
      <w:pPr>
        <w:pStyle w:val="BodyText"/>
      </w:pPr>
      <w:r>
        <w:t xml:space="preserve">£48,500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£45,200</w:t>
      </w:r>
    </w:p>
    <w:p>
      <w:pPr>
        <w:pStyle w:val="BodyText"/>
      </w:pPr>
      <w:r>
        <w:t xml:space="preserve">Clients Secured</w:t>
      </w:r>
    </w:p>
    <w:p>
      <w:pPr>
        <w:pStyle w:val="BodyText"/>
      </w:pPr>
      <w:r>
        <w:t xml:space="preserve">31 firms</w:t>
      </w:r>
    </w:p>
    <w:p>
      <w:pPr>
        <w:pStyle w:val="BodyText"/>
      </w:pPr>
      <w:r>
        <w:t xml:space="preserve">24 firms</w:t>
      </w:r>
    </w:p>
    <w:p>
      <w:pPr>
        <w:pStyle w:val="BodyText"/>
      </w:pPr>
      <w:r>
        <w:t xml:space="preserve">Niche Sector Demand (Healthcare)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49%</w:t>
      </w:r>
    </w:p>
    <w:bookmarkStart w:id="22" w:name="X7946059d7e535168cf2e37d5217e3ecb182526b"/>
    <w:p>
      <w:pPr>
        <w:pStyle w:val="Heading3"/>
      </w:pPr>
      <w:r>
        <w:t xml:space="preserve">Critical Sector Breakdown in Birmingham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&amp; Pharma:</w:t>
      </w:r>
      <w:r>
        <w:t xml:space="preserve"> </w:t>
      </w:r>
      <w:r>
        <w:t xml:space="preserve">Accounted for 58% of all Statistician roles, driven by the NHS Birmingham Health Innovation Campus and companies like AstraZeneca's regional operations. The demand for biostatisticians in clinical trials has surged 41% YoY.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Midlands-based fintech firms (including Birmingham-based Zopa) increased statistical roles by 32%, requiring expertise in risk modeling and fraud detection systems.</w:t>
      </w:r>
    </w:p>
    <w:bookmarkEnd w:id="22"/>
    <w:bookmarkEnd w:id="23"/>
    <w:bookmarkStart w:id="24" w:name="X1bf4718152de309549281980b04f5e6b2de5429"/>
    <w:p>
      <w:pPr>
        <w:pStyle w:val="Heading2"/>
      </w:pPr>
      <w:r>
        <w:t xml:space="preserve">Geographic Sales Analysis: Birmingham vs. UK Benchmarks</w:t>
      </w:r>
    </w:p>
    <w:p>
      <w:pPr>
        <w:pStyle w:val="FirstParagraph"/>
      </w:pPr>
      <w:r>
        <w:t xml:space="preserve">Birmingham's performance significantly outperforms national averages. While the UK saw a 18% Statistician role growth in Q4, Birmingham achieved 37.9%—nearly double the pace. This disparity stems from two key factors: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Concentration:</w:t>
      </w:r>
      <w:r>
        <w:t xml:space="preserve"> </w:t>
      </w:r>
      <w:r>
        <w:t xml:space="preserve">Birmingham's unique cluster of healthcare facilities and advanced manufacturing creates sustained demand cycles absent in other UK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Pipeline Development:</w:t>
      </w:r>
      <w:r>
        <w:t xml:space="preserve"> </w:t>
      </w:r>
      <w:r>
        <w:t xml:space="preserve">Strategic partnerships with the University of Birmingham (MSc Statistics program) and Aston University have created a 30% larger local talent pool compared to 2021.</w:t>
      </w:r>
    </w:p>
    <w:bookmarkEnd w:id="24"/>
    <w:bookmarkStart w:id="25" w:name="X752a03ce1b6ad14ebbf101e9b81474095e44a17"/>
    <w:p>
      <w:pPr>
        <w:pStyle w:val="Heading2"/>
      </w:pPr>
      <w:r>
        <w:t xml:space="preserve">Key Challenges in United Kingdom Birmingham Market</w:t>
      </w:r>
    </w:p>
    <w:p>
      <w:pPr>
        <w:pStyle w:val="FirstParagraph"/>
      </w:pPr>
      <w:r>
        <w:t xml:space="preserve">The Sales Report identifies three critical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Rising demand from London-based firms offering 15-20% higher packages has created "headhunting pressure" for Midlands Statisticians, with 23% of our placements experiencing last-minute candidate withdrawals due to competing offers.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Skill Gaps:</w:t>
      </w:r>
      <w:r>
        <w:t xml:space="preserve"> </w:t>
      </w:r>
      <w:r>
        <w:t xml:space="preserve">Only 18% of Birmingham-based Statisticians possess certified expertise in machine learning applications—creating a bottleneck for data science hybrid roles sought by 65% of current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Education:</w:t>
      </w:r>
      <w:r>
        <w:t xml:space="preserve"> </w:t>
      </w:r>
      <w:r>
        <w:t xml:space="preserve">Many Midlands SMEs still undervalue statistical roles, requiring extensive sales engagement to demonstrate ROI. Our sales cycle lengthened by 19 days compared to London due to this factor.</w:t>
      </w:r>
    </w:p>
    <w:bookmarkEnd w:id="25"/>
    <w:bookmarkStart w:id="26" w:name="X0c2af3e7baf22cfcaeb207ace3985be0b3d4df4"/>
    <w:p>
      <w:pPr>
        <w:pStyle w:val="Heading2"/>
      </w:pPr>
      <w:r>
        <w:t xml:space="preserve">Innovative Sales Strategies Driving Birmingham Success</w:t>
      </w:r>
    </w:p>
    <w:p>
      <w:pPr>
        <w:pStyle w:val="FirstParagraph"/>
      </w:pPr>
      <w:r>
        <w:t xml:space="preserve">To overcome these challenges, our Birmingham sales team implemented region-specific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 Program:</w:t>
      </w:r>
      <w:r>
        <w:t xml:space="preserve"> </w:t>
      </w:r>
      <w:r>
        <w:t xml:space="preserve">Co-created certification pathways with University of Birmingham's Statistics department, resulting in 42% of placements sourced directly from the program. This "talent pipeline" reduced time-to-hire by 34 days.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Sector-Specific Sales Toolkits:</w:t>
      </w:r>
      <w:r>
        <w:t xml:space="preserve"> </w:t>
      </w:r>
      <w:r>
        <w:t xml:space="preserve">Developed healthcare-focused case studies demonstrating how Statistician-led trials reduced clinical development costs by 27% (using real Birmingham client data). These increased conversion rates by 29%.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Competitive Salary Benchmarking:</w:t>
      </w:r>
      <w:r>
        <w:t xml:space="preserve"> </w:t>
      </w:r>
      <w:r>
        <w:t xml:space="preserve">Launched a quarterly Birmingham Salary Index reporting, showing clients how competitive packages prevent talent attrition. This tool directly contributed to securing 14 new enterprise contracts in Q4.</w:t>
      </w:r>
    </w:p>
    <w:bookmarkEnd w:id="26"/>
    <w:bookmarkStart w:id="27" w:name="Xb9d3bee15289a38ad8ec49fe4550a805938d71a"/>
    <w:p>
      <w:pPr>
        <w:pStyle w:val="Heading2"/>
      </w:pPr>
      <w:r>
        <w:t xml:space="preserve">Futures Outlook: United Kingdom Birmingham Statistical Market</w:t>
      </w:r>
    </w:p>
    <w:p>
      <w:pPr>
        <w:pStyle w:val="FirstParagraph"/>
      </w:pPr>
      <w:r>
        <w:t xml:space="preserve">The Sales Report projects sustained growth for Statistician roles in Birmingham, with a predicted 30% annual increase through 2025. This trajectory is fueled by:</w:t>
      </w:r>
    </w:p>
    <w:p>
      <w:pPr>
        <w:numPr>
          <w:ilvl w:val="0"/>
          <w:numId w:val="1005"/>
        </w:numPr>
        <w:pStyle w:val="Compact"/>
      </w:pPr>
      <w:r>
        <w:t xml:space="preserve">Government funding for the Midlands Engine's AI and Data Initiative (launching Q1 2024)</w:t>
      </w:r>
    </w:p>
    <w:p>
      <w:pPr>
        <w:numPr>
          <w:ilvl w:val="0"/>
          <w:numId w:val="1005"/>
        </w:numPr>
        <w:pStyle w:val="Compact"/>
      </w:pPr>
      <w:r>
        <w:t xml:space="preserve">Expansion of Birmingham's Central Business District into a "Data Valley" hub</w:t>
      </w:r>
    </w:p>
    <w:p>
      <w:pPr>
        <w:numPr>
          <w:ilvl w:val="0"/>
          <w:numId w:val="1005"/>
        </w:numPr>
        <w:pStyle w:val="Compact"/>
      </w:pPr>
      <w:r>
        <w:t xml:space="preserve">Increasing regulatory requirements in healthcare (e.g., MHRA data standards)</w:t>
      </w:r>
    </w:p>
    <w:bookmarkEnd w:id="27"/>
    <w:bookmarkStart w:id="28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To capitalize on Birmingham's momentum, we recommend: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 in ML Certification Program:</w:t>
      </w:r>
      <w:r>
        <w:t xml:space="preserve"> </w:t>
      </w:r>
      <w:r>
        <w:t xml:space="preserve">Partner with local universities to create a "Birmingham Statistician AI Accelerator" targeting the 82% skill gap. Projected ROI: 3x higher placement value per candidate.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Establish Birmingham Talent Hub:</w:t>
      </w:r>
      <w:r>
        <w:t xml:space="preserve"> </w:t>
      </w:r>
      <w:r>
        <w:t xml:space="preserve">Open a dedicated office in Digbeth Innovation District to provide on-site recruitment services for local clients, reducing candidate travel time by 70%.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Develop Sector Playbooks:</w:t>
      </w:r>
      <w:r>
        <w:t xml:space="preserve"> </w:t>
      </w:r>
      <w:r>
        <w:t xml:space="preserve">Create industry-specific sales guides for healthcare (clinical trial statistics) and manufacturing (quality control analytics), targeting the top 50 Birmingham employers by statistical demand.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confirms that United Kingdom Birmingham has become a high-growth nexus for Statistician recruitment. The city's unique blend of healthcare innovation, manufacturing evolution, and academic partnership creates a self-sustaining ecosystem where statistical expertise directly drives economic value. Our Q4 performance—surpassing national benchmarks by 2x—validates the strategic focus on Birmingham as a priority market. Moving forward, we must deepen our investment in local talent development while scaling our sector-specific sales approach to capture the projected £23M annual growth in Statistician roles across the Midlands. The data doesn't lie: In Birmingham, statistical excellence isn't just a department—it's the engine of regional prosperity.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United Kingdom Recruitment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Version:</w:t>
      </w:r>
      <w:r>
        <w:t xml:space="preserve"> </w:t>
      </w:r>
      <w:r>
        <w:t xml:space="preserve">Sales Report v4.1 (Birmingham Statistical Market Focus)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Sales Performance Report: United Kingdom Birmingham Market</dc:title>
  <dc:creator/>
  <dc:language>en</dc:language>
  <cp:keywords/>
  <dcterms:created xsi:type="dcterms:W3CDTF">2025-12-11T08:39:12Z</dcterms:created>
  <dcterms:modified xsi:type="dcterms:W3CDTF">2025-12-11T08:39:12Z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