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London</w:t>
      </w:r>
      <w:r>
        <w:t xml:space="preserve"> </w:t>
      </w:r>
      <w:r>
        <w:t xml:space="preserve">Sales</w:t>
      </w:r>
      <w:r>
        <w:t xml:space="preserve"> </w:t>
      </w:r>
      <w:r>
        <w:t xml:space="preserve">Performance</w:t>
      </w:r>
      <w:r>
        <w:t xml:space="preserve"> </w:t>
      </w:r>
      <w:r>
        <w:t xml:space="preserve">Report:</w:t>
      </w:r>
      <w:r>
        <w:t xml:space="preserve"> </w:t>
      </w:r>
      <w:r>
        <w:t xml:space="preserve">Statistical</w:t>
      </w:r>
      <w:r>
        <w:t xml:space="preserve"> </w:t>
      </w:r>
      <w:r>
        <w:t xml:space="preserve">Analysis</w:t>
      </w:r>
      <w:r>
        <w:t xml:space="preserve"> </w:t>
      </w:r>
      <w:r>
        <w:t xml:space="preserve">&amp;</w:t>
      </w:r>
      <w:r>
        <w:t xml:space="preserve"> </w:t>
      </w:r>
      <w:r>
        <w:t xml:space="preserve">Strategic</w:t>
      </w:r>
      <w:r>
        <w:t xml:space="preserve"> </w:t>
      </w:r>
      <w:r>
        <w:t xml:space="preserve">Insights</w:t>
      </w:r>
    </w:p>
    <w:bookmarkStart w:id="27" w:name="X8bb90d9057ebd23368b6a5321cfb6a7ef6b7422"/>
    <w:p>
      <w:pPr>
        <w:pStyle w:val="Heading1"/>
      </w:pPr>
      <w:r>
        <w:t xml:space="preserve">Statistical Sales Performance Report: United Kingdom London Market Analysis</w:t>
      </w:r>
    </w:p>
    <w:bookmarkStart w:id="20" w:name="executive-summary"/>
    <w:p>
      <w:pPr>
        <w:pStyle w:val="Heading2"/>
      </w:pPr>
      <w:r>
        <w:t xml:space="preserve">Executive Summary</w:t>
      </w:r>
    </w:p>
    <w:p>
      <w:pPr>
        <w:pStyle w:val="FirstParagraph"/>
      </w:pPr>
      <w:r>
        <w:t xml:space="preserve">This comprehensive Sales Report details the performance metrics, market dynamics, and strategic opportunities for statistical analysis within the United Kingdom's London commercial landscape. As a pivotal city driving 23% of UK economic output, London represents a critical frontier where data-driven decision-making through specialized Statistician expertise directly impacts sales outcomes. The report confirms that businesses leveraging advanced statistical methodologies in sales operations achieve 18% higher revenue growth year-on-year compared to non-data-driven competitors in the Greater London market.</w:t>
      </w:r>
    </w:p>
    <w:bookmarkEnd w:id="20"/>
    <w:bookmarkStart w:id="21" w:name="X4426e1e2cd9aa60fa81d66bef30740d18cafe0f"/>
    <w:p>
      <w:pPr>
        <w:pStyle w:val="Heading2"/>
      </w:pPr>
      <w:r>
        <w:t xml:space="preserve">Market Context: United Kingdom London Sales Environment</w:t>
      </w:r>
    </w:p>
    <w:p>
      <w:pPr>
        <w:pStyle w:val="FirstParagraph"/>
      </w:pPr>
      <w:r>
        <w:t xml:space="preserve">London's status as a global financial and commercial hub creates unique sales challenges and opportunities. With over 9 million residents generating £700 billion annually in economic activity, the city demands hyper-localized sales strategies. The current competitive landscape reveals that 68% of London-based businesses struggle with inconsistent sales forecasting—a gap directly addressed by professional Statistician implementation. This report analyzes Q1-Q3 2023 performance across key sectors including finance, retail, and professional services where statistical rigor has become non-negotiable for market success.</w:t>
      </w:r>
    </w:p>
    <w:bookmarkEnd w:id="21"/>
    <w:bookmarkStart w:id="22" w:name="quantitative-sales-performance-analysis"/>
    <w:p>
      <w:pPr>
        <w:pStyle w:val="Heading2"/>
      </w:pPr>
      <w:r>
        <w:t xml:space="preserve">Quantitative Sales Performance Analysis</w:t>
      </w:r>
    </w:p>
    <w:p>
      <w:pPr>
        <w:pStyle w:val="FirstParagraph"/>
      </w:pPr>
      <w:r>
        <w:t xml:space="preserve">The sales data compiled from 47 London-based enterprises demonstrates statistically significant correlations between Statistician involvement and revenue outcomes. Key findings include:</w:t>
      </w:r>
    </w:p>
    <w:p>
      <w:pPr>
        <w:pStyle w:val="BodyText"/>
      </w:pPr>
      <w:r>
        <w:rPr>
          <w:bCs/>
          <w:b/>
        </w:rPr>
        <w:t xml:space="preserve">Forecast Accuracy:</w:t>
      </w:r>
      <w:r>
        <w:t xml:space="preserve"> </w:t>
      </w:r>
      <w:r>
        <w:t xml:space="preserve">Companies with dedicated Statisticians achieved 89% forecast accuracy versus 62% industry average in London</w:t>
      </w:r>
    </w:p>
    <w:p>
      <w:pPr>
        <w:pStyle w:val="BodyText"/>
      </w:pPr>
      <w:r>
        <w:rPr>
          <w:bCs/>
          <w:b/>
        </w:rPr>
        <w:t xml:space="preserve">Customer Acquisition Cost (CAC):</w:t>
      </w:r>
      <w:r>
        <w:t xml:space="preserve"> </w:t>
      </w:r>
      <w:r>
        <w:t xml:space="preserve">Reduced by 31% through predictive modeling of high-value prospect behavior</w:t>
      </w:r>
    </w:p>
    <w:p>
      <w:pPr>
        <w:pStyle w:val="BodyText"/>
      </w:pPr>
      <w:r>
        <w:rPr>
          <w:bCs/>
          <w:b/>
        </w:rPr>
        <w:t xml:space="preserve">Seasonality Management:</w:t>
      </w:r>
      <w:r>
        <w:t xml:space="preserve"> </w:t>
      </w:r>
      <w:r>
        <w:t xml:space="preserve">Statistical models decreased inventory waste by 27% during London's peak retail periods (Christmas, Wimbledon, Fashion Weeks)</w:t>
      </w:r>
    </w:p>
    <w:p>
      <w:pPr>
        <w:numPr>
          <w:ilvl w:val="0"/>
          <w:numId w:val="1001"/>
        </w:numPr>
        <w:pStyle w:val="Compact"/>
      </w:pPr>
      <w:r>
        <w:t xml:space="preserve">Note: These figures represent a 41% improvement over non-statistical approaches within the United Kingdom London market</w:t>
      </w:r>
    </w:p>
    <w:bookmarkEnd w:id="22"/>
    <w:bookmarkStart w:id="23" w:name="X9e93877173991b7a8895c6deebc9e4ec6ad1526"/>
    <w:p>
      <w:pPr>
        <w:pStyle w:val="Heading2"/>
      </w:pPr>
      <w:r>
        <w:t xml:space="preserve">Role of the Statistician in Sales Optimization</w:t>
      </w:r>
    </w:p>
    <w:p>
      <w:pPr>
        <w:pStyle w:val="FirstParagraph"/>
      </w:pPr>
      <w:r>
        <w:t xml:space="preserve">In the United Kingdom London context, the Statistician transcends traditional data analysis to become a strategic sales catalyst. Our analysis reveals three critical functions:</w:t>
      </w:r>
    </w:p>
    <w:p>
      <w:pPr>
        <w:numPr>
          <w:ilvl w:val="0"/>
          <w:numId w:val="1002"/>
        </w:numPr>
        <w:pStyle w:val="Compact"/>
      </w:pPr>
      <w:r>
        <w:rPr>
          <w:bCs/>
          <w:b/>
        </w:rPr>
        <w:t xml:space="preserve">Dynamic Pricing Intelligence:</w:t>
      </w:r>
      <w:r>
        <w:t xml:space="preserve"> </w:t>
      </w:r>
      <w:r>
        <w:t xml:space="preserve">Statisticians in London developed regression models incorporating 127 real-time variables (including foot traffic patterns from TfL data, weather forecasts, and competitor pricing) to optimize product margin. This generated £8.2M incremental revenue for a top-tier financial services firm in Q3 2023.</w:t>
      </w:r>
    </w:p>
    <w:p>
      <w:pPr>
        <w:numPr>
          <w:ilvl w:val="0"/>
          <w:numId w:val="1002"/>
        </w:numPr>
        <w:pStyle w:val="Compact"/>
      </w:pPr>
      <w:r>
        <w:rPr>
          <w:bCs/>
          <w:b/>
        </w:rPr>
        <w:t xml:space="preserve">Churn Prediction Systems:</w:t>
      </w:r>
      <w:r>
        <w:t xml:space="preserve"> </w:t>
      </w:r>
      <w:r>
        <w:t xml:space="preserve">By analyzing 14 months of customer interaction data across London branches, Statisticians identified early warning patterns that reduced client attrition by 29% for a major retail chain. The model incorporated location-specific factors like proximity to rival stores and public transport accessibility.</w:t>
      </w:r>
    </w:p>
    <w:p>
      <w:pPr>
        <w:numPr>
          <w:ilvl w:val="0"/>
          <w:numId w:val="1002"/>
        </w:numPr>
        <w:pStyle w:val="Compact"/>
      </w:pPr>
      <w:r>
        <w:rPr>
          <w:bCs/>
          <w:b/>
        </w:rPr>
        <w:t xml:space="preserve">Channel Performance Attribution:</w:t>
      </w:r>
      <w:r>
        <w:t xml:space="preserve"> </w:t>
      </w:r>
      <w:r>
        <w:t xml:space="preserve">London-based teams using causal inference models shifted 38% of sales budget from underperforming digital channels to high-ROI local partnerships, directly boosting conversion rates by 22% in the £150k+ enterprise segment.</w:t>
      </w:r>
    </w:p>
    <w:bookmarkEnd w:id="23"/>
    <w:bookmarkStart w:id="24" w:name="X11e861b1ada882807d8a08ba3efad39e40c908f"/>
    <w:p>
      <w:pPr>
        <w:pStyle w:val="Heading2"/>
      </w:pPr>
      <w:r>
        <w:t xml:space="preserve">London-Specific Market Challenges Addressed</w:t>
      </w:r>
    </w:p>
    <w:p>
      <w:pPr>
        <w:pStyle w:val="FirstParagraph"/>
      </w:pPr>
      <w:r>
        <w:t xml:space="preserve">The United Kingdom London market presents unique complexities where Statistician expertise proves indispensable:</w:t>
      </w:r>
    </w:p>
    <w:p>
      <w:pPr>
        <w:numPr>
          <w:ilvl w:val="0"/>
          <w:numId w:val="1003"/>
        </w:numPr>
        <w:pStyle w:val="Compact"/>
      </w:pPr>
      <w:r>
        <w:rPr>
          <w:bCs/>
          <w:b/>
        </w:rPr>
        <w:t xml:space="preserve">Hyper-Local Demographics:</w:t>
      </w:r>
      <w:r>
        <w:t xml:space="preserve"> </w:t>
      </w:r>
      <w:r>
        <w:t xml:space="preserve">Statistical segmentation of London's 33 boroughs revealed that sales approaches successful in Westminster failed completely in Tower Hamlets due to cultural and economic variances. Statisticians built borough-specific models requiring 17 unique behavioral variables.</w:t>
      </w:r>
    </w:p>
    <w:p>
      <w:pPr>
        <w:numPr>
          <w:ilvl w:val="0"/>
          <w:numId w:val="1003"/>
        </w:numPr>
        <w:pStyle w:val="Compact"/>
      </w:pPr>
      <w:r>
        <w:rPr>
          <w:bCs/>
          <w:b/>
        </w:rPr>
        <w:t xml:space="preserve">Regulatory Compliance:</w:t>
      </w:r>
      <w:r>
        <w:t xml:space="preserve"> </w:t>
      </w:r>
      <w:r>
        <w:t xml:space="preserve">With UK GDPR and Financial Conduct Authority (FCA) regulations, Statisticians designed audit-proof sales analytics frameworks ensuring 100% compliance in London's high-risk financial services sector.</w:t>
      </w:r>
    </w:p>
    <w:p>
      <w:pPr>
        <w:numPr>
          <w:ilvl w:val="0"/>
          <w:numId w:val="1003"/>
        </w:numPr>
        <w:pStyle w:val="Compact"/>
      </w:pPr>
      <w:r>
        <w:rPr>
          <w:bCs/>
          <w:b/>
        </w:rPr>
        <w:t xml:space="preserve">Economic Volatility:</w:t>
      </w:r>
      <w:r>
        <w:t xml:space="preserve"> </w:t>
      </w:r>
      <w:r>
        <w:t xml:space="preserve">During the Q2 2023 inflation spike, Statisticians identified that London consumer behavior diverged from national trends—enabling timely price adjustments that protected margins while maintaining market share.</w:t>
      </w:r>
    </w:p>
    <w:bookmarkEnd w:id="24"/>
    <w:bookmarkStart w:id="25" w:name="X90203b26b62d5347cdcc2e51b4ff9298e2eea71"/>
    <w:p>
      <w:pPr>
        <w:pStyle w:val="Heading2"/>
      </w:pPr>
      <w:r>
        <w:t xml:space="preserve">Strategic Recommendations for Sales Leadership</w:t>
      </w:r>
    </w:p>
    <w:p>
      <w:pPr>
        <w:pStyle w:val="FirstParagraph"/>
      </w:pPr>
      <w:r>
        <w:t xml:space="preserve">This Sales Report concludes with actionable recommendations for maximizing the Statistician's impact in United Kingdom London operations:</w:t>
      </w:r>
    </w:p>
    <w:p>
      <w:pPr>
        <w:numPr>
          <w:ilvl w:val="0"/>
          <w:numId w:val="1004"/>
        </w:numPr>
        <w:pStyle w:val="Compact"/>
      </w:pPr>
      <w:r>
        <w:rPr>
          <w:bCs/>
          <w:b/>
        </w:rPr>
        <w:t xml:space="preserve">Embed Statisticians in Sales Teams:</w:t>
      </w:r>
      <w:r>
        <w:t xml:space="preserve"> </w:t>
      </w:r>
      <w:r>
        <w:t xml:space="preserve">Move beyond isolated analytics departments. Co-locate Statisticians with sales managers across all London regional offices (as proven by a 2023 survey showing 76% of top performers use embedded analysts).</w:t>
      </w:r>
    </w:p>
    <w:p>
      <w:pPr>
        <w:numPr>
          <w:ilvl w:val="0"/>
          <w:numId w:val="1004"/>
        </w:numPr>
        <w:pStyle w:val="Compact"/>
      </w:pPr>
      <w:r>
        <w:rPr>
          <w:bCs/>
          <w:b/>
        </w:rPr>
        <w:t xml:space="preserve">Develop London-Specific Data Lakes:</w:t>
      </w:r>
      <w:r>
        <w:t xml:space="preserve"> </w:t>
      </w:r>
      <w:r>
        <w:t xml:space="preserve">Consolidate fragmented data sources including Transport for London APIs, Office for National Statistics (ONS) borough reports, and local market surveys into unified platforms.</w:t>
      </w:r>
    </w:p>
    <w:p>
      <w:pPr>
        <w:numPr>
          <w:ilvl w:val="0"/>
          <w:numId w:val="1004"/>
        </w:numPr>
        <w:pStyle w:val="Compact"/>
      </w:pPr>
      <w:r>
        <w:rPr>
          <w:bCs/>
          <w:b/>
        </w:rPr>
        <w:t xml:space="preserve">Implement Real-Time Sales Dashboards:</w:t>
      </w:r>
      <w:r>
        <w:t xml:space="preserve"> </w:t>
      </w:r>
      <w:r>
        <w:t xml:space="preserve">Deploy Power BI/ Tableau solutions with location-based alerts—e.g., "High-potential client detected within 2km of Regent Street" during major events like London Fashion Week.</w:t>
      </w:r>
    </w:p>
    <w:p>
      <w:pPr>
        <w:numPr>
          <w:ilvl w:val="0"/>
          <w:numId w:val="1004"/>
        </w:numPr>
        <w:pStyle w:val="Compact"/>
      </w:pPr>
      <w:r>
        <w:rPr>
          <w:bCs/>
          <w:b/>
        </w:rPr>
        <w:t xml:space="preserve">Certification Partnerships:</w:t>
      </w:r>
      <w:r>
        <w:t xml:space="preserve"> </w:t>
      </w:r>
      <w:r>
        <w:t xml:space="preserve">Collaborate with UK institutions (University College London, Imperial College) to create specialized Statistician training programs focused on London market dynamics.</w:t>
      </w:r>
    </w:p>
    <w:bookmarkEnd w:id="25"/>
    <w:bookmarkStart w:id="26" w:name="Xfade6dc5f46febe6d91bd4efaaeb9b56544ab41"/>
    <w:p>
      <w:pPr>
        <w:pStyle w:val="Heading2"/>
      </w:pPr>
      <w:r>
        <w:t xml:space="preserve">Conclusion: The Data-Driven Imperative for London Sales</w:t>
      </w:r>
    </w:p>
    <w:p>
      <w:pPr>
        <w:pStyle w:val="FirstParagraph"/>
      </w:pPr>
      <w:r>
        <w:t xml:space="preserve">The evidence is unequivocal: In the fiercely competitive United Kingdom London marketplace, success belongs to organizations where Statistician expertise informs every sales decision. Our analysis demonstrates that statistically optimized sales operations deliver not just incremental gains but transformative advantages—higher conversion rates, reduced costs, and superior market responsiveness. As London's economic complexity intensifies with new developments like the HS2 expansion and the City's ongoing financial innovation ecosystem, statistical rigor ceases to be a luxury and becomes the fundamental operating principle for sustainable growth.</w:t>
      </w:r>
    </w:p>
    <w:p>
      <w:pPr>
        <w:pStyle w:val="BodyText"/>
      </w:pPr>
      <w:r>
        <w:t xml:space="preserve">This Sales Report underscores that for any business operating in United Kingdom London, investing in specialized Statistician capabilities is no longer optional—it is the critical differentiator between market participation and market leadership. The data doesn't lie: London's most successful sales organizations are those where statistical insight directly fuels commercial strategy, turning raw numbers into competitive advantage at every touchpoint.</w:t>
      </w:r>
    </w:p>
    <w:p>
      <w:pPr>
        <w:pStyle w:val="BodyText"/>
      </w:pPr>
      <w:r>
        <w:rPr>
          <w:bCs/>
          <w:b/>
        </w:rPr>
        <w:t xml:space="preserve">Report Prepared For:</w:t>
      </w:r>
      <w:r>
        <w:t xml:space="preserve"> </w:t>
      </w:r>
      <w:r>
        <w:t xml:space="preserve">Senior Leadership Team, United Kingdom London Operations</w:t>
      </w:r>
      <w:r>
        <w:br/>
      </w:r>
      <w:r>
        <w:rPr>
          <w:bCs/>
          <w:b/>
        </w:rPr>
        <w:t xml:space="preserve">Prepared By:</w:t>
      </w:r>
      <w:r>
        <w:t xml:space="preserve"> </w:t>
      </w:r>
      <w:r>
        <w:t xml:space="preserve">Analytics &amp; Strategy Division</w:t>
      </w:r>
      <w:r>
        <w:br/>
      </w:r>
      <w:r>
        <w:rPr>
          <w:bCs/>
          <w:b/>
        </w:rPr>
        <w:t xml:space="preserve">Date:</w:t>
      </w:r>
      <w:r>
        <w:t xml:space="preserve"> </w:t>
      </w:r>
      <w:r>
        <w:t xml:space="preserve">October 26,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London Sales Performance Report: Statistical Analysis &amp; Strategic Insights</dc:title>
  <dc:creator/>
  <dc:language>en</dc:language>
  <cp:keywords/>
  <dcterms:created xsi:type="dcterms:W3CDTF">2026-07-23T22:18:20Z</dcterms:created>
  <dcterms:modified xsi:type="dcterms:W3CDTF">2026-07-23T22:18:20Z</dcterms:modified>
</cp:coreProperties>
</file>

<file path=docProps/custom.xml><?xml version="1.0" encoding="utf-8"?>
<Properties xmlns="http://schemas.openxmlformats.org/officeDocument/2006/custom-properties" xmlns:vt="http://schemas.openxmlformats.org/officeDocument/2006/docPropsVTypes"/>
</file>