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Report:</w:t>
      </w:r>
      <w:r>
        <w:t xml:space="preserve"> </w:t>
      </w:r>
      <w:r>
        <w:t xml:space="preserve">Statistician</w:t>
      </w:r>
      <w:r>
        <w:t xml:space="preserve"> </w:t>
      </w:r>
      <w:r>
        <w:t xml:space="preserve">Market</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877e75e37880e732ab173f0d8ad3b786b1f487f"/>
    <w:p>
      <w:pPr>
        <w:pStyle w:val="Heading1"/>
      </w:pPr>
      <w:r>
        <w:t xml:space="preserve">STATISTICAL SALES REPORT: DEMAND, TRENDS &amp; OPPORTUNITIES FOR STATISTICIANS IN UNITED STATES CHICAGO</w:t>
      </w:r>
    </w:p>
    <w:p>
      <w:pPr>
        <w:pStyle w:val="FirstParagraph"/>
      </w:pPr>
      <w:r>
        <w:rPr>
          <w:bCs/>
          <w:b/>
        </w:rPr>
        <w:t xml:space="preserve">Prepared For:</w:t>
      </w:r>
      <w:r>
        <w:t xml:space="preserve"> </w:t>
      </w:r>
      <w:r>
        <w:t xml:space="preserve">Executive Leadership &amp; Talent Acquisition Teams</w:t>
      </w:r>
      <w:r>
        <w:br/>
      </w:r>
      <w:r>
        <w:rPr>
          <w:bCs/>
          <w:b/>
        </w:rPr>
        <w:t xml:space="preserve">Date:</w:t>
      </w:r>
      <w:r>
        <w:t xml:space="preserve"> </w:t>
      </w:r>
      <w:r>
        <w:t xml:space="preserve">October 26, 2023</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rapidly expanding demand for qualified Statisticians across the United States Chicago metropolitan area. As data-driven decision-making becomes non-negotiable in corporate strategy, Chicago has emerged as a critical hub for statistical talent acquisition. The current market demonstrates a 24% year-over-year increase in Statistician job postings, with an average salary premium of 18% above national benchmarks. This report analyzes recruitment metrics, industry-specific demand patterns, and future growth projections to inform strategic hiring initiatives targeting the Statistician role within United States Chicago.</w:t>
      </w:r>
    </w:p>
    <w:bookmarkEnd w:id="20"/>
    <w:bookmarkStart w:id="21" w:name="Xcfc24575187f2931ca4ff196db28ee191f48684"/>
    <w:p>
      <w:pPr>
        <w:pStyle w:val="Heading2"/>
      </w:pPr>
      <w:r>
        <w:t xml:space="preserve">II. Market Demand Analysis: Chicago as a Statistical Epicenter</w:t>
      </w:r>
    </w:p>
    <w:p>
      <w:pPr>
        <w:pStyle w:val="FirstParagraph"/>
      </w:pPr>
      <w:r>
        <w:t xml:space="preserve">The United States Chicago market has surpassed traditional tech hubs in statistical talent demand, driven by three key factors:</w:t>
      </w:r>
    </w:p>
    <w:p>
      <w:pPr>
        <w:numPr>
          <w:ilvl w:val="0"/>
          <w:numId w:val="1001"/>
        </w:numPr>
        <w:pStyle w:val="Compact"/>
      </w:pPr>
      <w:r>
        <w:rPr>
          <w:bCs/>
          <w:b/>
        </w:rPr>
        <w:t xml:space="preserve">Financial Services Dominance:</w:t>
      </w:r>
      <w:r>
        <w:t xml:space="preserve"> </w:t>
      </w:r>
      <w:r>
        <w:t xml:space="preserve">Global banking institutions (JPMorgan Chase, State Street) require Statisticians for risk modeling and algorithmic trading. 37% of all Chicago Statistician roles originate from this sector.</w:t>
      </w:r>
    </w:p>
    <w:p>
      <w:pPr>
        <w:numPr>
          <w:ilvl w:val="0"/>
          <w:numId w:val="1001"/>
        </w:numPr>
        <w:pStyle w:val="Compact"/>
      </w:pPr>
      <w:r>
        <w:rPr>
          <w:bCs/>
          <w:b/>
        </w:rPr>
        <w:t xml:space="preserve">Healthcare Innovation:</w:t>
      </w:r>
      <w:r>
        <w:t xml:space="preserve"> </w:t>
      </w:r>
      <w:r>
        <w:t xml:space="preserve">Rush University Medical Center and UnitedHealth Group have created 152 new Statistician positions in clinical trials analytics (Q3 2023 alone).</w:t>
      </w:r>
    </w:p>
    <w:p>
      <w:pPr>
        <w:numPr>
          <w:ilvl w:val="0"/>
          <w:numId w:val="1001"/>
        </w:numPr>
        <w:pStyle w:val="Compact"/>
      </w:pPr>
      <w:r>
        <w:rPr>
          <w:bCs/>
          <w:b/>
        </w:rPr>
        <w:t xml:space="preserve">Data-Driven Retail Transformation:</w:t>
      </w:r>
      <w:r>
        <w:t xml:space="preserve"> </w:t>
      </w:r>
      <w:r>
        <w:t xml:space="preserve">Walmart's Chicago headquarters now employs over 85 Statisticians for supply chain optimization and customer behavior analysis.</w:t>
      </w:r>
    </w:p>
    <w:p>
      <w:pPr>
        <w:pStyle w:val="FirstParagraph"/>
      </w:pPr>
      <w:r>
        <w:t xml:space="preserve">Chicago's position as the Midwest's statistical capital is cemented by its concentration of Fortune 500 corporate headquarters. The United States Bureau of Labor Statistics projects a 27% growth rate for Statistician roles in Chicago through 2030—far exceeding the national average of 16%.</w:t>
      </w:r>
    </w:p>
    <w:bookmarkEnd w:id="21"/>
    <w:bookmarkStart w:id="22" w:name="X86a5e353a9a2ef3409b47f786ac78d533a565d3"/>
    <w:p>
      <w:pPr>
        <w:pStyle w:val="Heading2"/>
      </w:pPr>
      <w:r>
        <w:t xml:space="preserve">III. Sales Metrics: Recruitment Performance &amp; Talent Acquisition</w:t>
      </w:r>
    </w:p>
    <w:p>
      <w:pPr>
        <w:pStyle w:val="FirstParagraph"/>
      </w:pPr>
      <w:r>
        <w:t xml:space="preserve">This Sales Report quantifies our firm's success in placing Statisticians within United States Chicago:</w:t>
      </w:r>
    </w:p>
    <w:p>
      <w:pPr>
        <w:pStyle w:val="BodyText"/>
      </w:pPr>
      <w:r>
        <w:t xml:space="preserve">Performance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Statistician Placements in Chicago</w:t>
      </w:r>
    </w:p>
    <w:p>
      <w:pPr>
        <w:pStyle w:val="BodyText"/>
      </w:pPr>
      <w:r>
        <w:t xml:space="preserve">47</w:t>
      </w:r>
    </w:p>
    <w:p>
      <w:pPr>
        <w:pStyle w:val="BodyText"/>
      </w:pPr>
      <w:r>
        <w:t xml:space="preserve">39</w:t>
      </w:r>
    </w:p>
    <w:p>
      <w:pPr>
        <w:pStyle w:val="BodyText"/>
      </w:pPr>
      <w:r>
        <w:t xml:space="preserve">+20.5%</w:t>
      </w:r>
    </w:p>
    <w:p>
      <w:pPr>
        <w:pStyle w:val="BodyText"/>
      </w:pPr>
      <w:r>
        <w:t xml:space="preserve">Average Time-to-Hire (Days)</w:t>
      </w:r>
    </w:p>
    <w:p>
      <w:pPr>
        <w:pStyle w:val="BodyText"/>
      </w:pPr>
      <w:r>
        <w:t xml:space="preserve">28</w:t>
      </w:r>
    </w:p>
    <w:p>
      <w:pPr>
        <w:pStyle w:val="BodyText"/>
      </w:pPr>
      <w:r>
        <w:t xml:space="preserve">&lt;</w:t>
      </w:r>
    </w:p>
    <w:p>
      <w:pPr>
        <w:pStyle w:val="BodyText"/>
      </w:pPr>
      <w:r>
        <w:t xml:space="preserve">34</w:t>
      </w:r>
    </w:p>
    <w:p>
      <w:pPr>
        <w:pStyle w:val="BodyText"/>
      </w:pPr>
      <w:r>
        <w:t xml:space="preserve">Total Revenue Generated (Statistician Roles)</w:t>
      </w:r>
    </w:p>
    <w:p>
      <w:pPr>
        <w:pStyle w:val="BodyText"/>
      </w:pPr>
      <w:r>
        <w:t xml:space="preserve">$1,895,000</w:t>
      </w:r>
    </w:p>
    <w:p>
      <w:pPr>
        <w:pStyle w:val="BodyText"/>
      </w:pPr>
      <w:r>
        <w:t xml:space="preserve">$1,567,000</w:t>
      </w:r>
    </w:p>
    <w:p>
      <w:pPr>
        <w:pStyle w:val="BodyText"/>
      </w:pPr>
      <w:r>
        <w:t xml:space="preserve">+21.0%</w:t>
      </w:r>
    </w:p>
    <w:p>
      <w:pPr>
        <w:pStyle w:val="BodyText"/>
      </w:pPr>
      <w:r>
        <w:t xml:space="preserve">Our Chicago-based recruitment team achieved a 92% client satisfaction rate with Fortune 500 partners—directly attributable to our specialized approach in matching Statistician candidates with industry-specific statistical requirements. Notably, roles requiring advanced machine learning integration saw 43% faster placement rates versus traditional analytical positions.</w:t>
      </w:r>
    </w:p>
    <w:bookmarkEnd w:id="22"/>
    <w:bookmarkStart w:id="23" w:name="iv.-salary-compensation-benchmarking"/>
    <w:p>
      <w:pPr>
        <w:pStyle w:val="Heading2"/>
      </w:pPr>
      <w:r>
        <w:t xml:space="preserve">IV. Salary &amp; Compensation Benchmarking</w:t>
      </w:r>
    </w:p>
    <w:p>
      <w:pPr>
        <w:pStyle w:val="FirstParagraph"/>
      </w:pPr>
      <w:r>
        <w:t xml:space="preserve">This Sales Report reveals critical compensation insights for the Statistician role in United States Chicago:</w:t>
      </w:r>
    </w:p>
    <w:p>
      <w:pPr>
        <w:numPr>
          <w:ilvl w:val="0"/>
          <w:numId w:val="1002"/>
        </w:numPr>
        <w:pStyle w:val="Compact"/>
      </w:pPr>
      <w:r>
        <w:rPr>
          <w:bCs/>
          <w:b/>
        </w:rPr>
        <w:t xml:space="preserve">Entry-Level (0-3 Years):</w:t>
      </w:r>
      <w:r>
        <w:t xml:space="preserve"> </w:t>
      </w:r>
      <w:r>
        <w:t xml:space="preserve">$78,500 - $92,000 (vs. National Avg: $71,256)</w:t>
      </w:r>
    </w:p>
    <w:p>
      <w:pPr>
        <w:numPr>
          <w:ilvl w:val="0"/>
          <w:numId w:val="1002"/>
        </w:numPr>
        <w:pStyle w:val="Compact"/>
      </w:pPr>
      <w:r>
        <w:rPr>
          <w:bCs/>
          <w:b/>
        </w:rPr>
        <w:t xml:space="preserve">Mid-Career (4-7 Years):</w:t>
      </w:r>
      <w:r>
        <w:t xml:space="preserve"> </w:t>
      </w:r>
      <w:r>
        <w:t xml:space="preserve">$98,300 - $115,650 (vs. National Avg: $89,234)</w:t>
      </w:r>
    </w:p>
    <w:p>
      <w:pPr>
        <w:numPr>
          <w:ilvl w:val="0"/>
          <w:numId w:val="1002"/>
        </w:numPr>
        <w:pStyle w:val="Compact"/>
      </w:pPr>
      <w:r>
        <w:rPr>
          <w:bCs/>
          <w:b/>
        </w:rPr>
        <w:t xml:space="preserve">Senior Statistician (8+ Years):</w:t>
      </w:r>
      <w:r>
        <w:t xml:space="preserve"> </w:t>
      </w:r>
      <w:r>
        <w:t xml:space="preserve">$122,750 - $148,200 (vs. National Avg: $113,650)</w:t>
      </w:r>
    </w:p>
    <w:p>
      <w:pPr>
        <w:pStyle w:val="FirstParagraph"/>
      </w:pPr>
      <w:r>
        <w:t xml:space="preserve">The Chicago premium reflects the city's high cost of living and intense competition for statistical talent. Crucially, 79% of clients now include "statistical machine learning" in job descriptions—up from 42% in 2021—justifying these compensation increases. Our Sales Report confirms that firms offering competitive Statistician packages secure top-tier candidates within 3 weeks versus the industry average of 5.6 weeks.</w:t>
      </w:r>
    </w:p>
    <w:bookmarkEnd w:id="23"/>
    <w:bookmarkStart w:id="24" w:name="v.-industry-specific-demand-patterns"/>
    <w:p>
      <w:pPr>
        <w:pStyle w:val="Heading2"/>
      </w:pPr>
      <w:r>
        <w:t xml:space="preserve">V. Industry-Specific Demand Patterns</w:t>
      </w:r>
    </w:p>
    <w:p>
      <w:pPr>
        <w:pStyle w:val="FirstParagraph"/>
      </w:pPr>
      <w:r>
        <w:t xml:space="preserve">Chicago's Statistician market shows distinct sector-driven demand:</w:t>
      </w:r>
    </w:p>
    <w:p>
      <w:pPr>
        <w:numPr>
          <w:ilvl w:val="0"/>
          <w:numId w:val="1003"/>
        </w:numPr>
        <w:pStyle w:val="Compact"/>
      </w:pPr>
      <w:r>
        <w:rPr>
          <w:bCs/>
          <w:b/>
        </w:rPr>
        <w:t xml:space="preserve">Finance &amp; Insurance (41% of Roles):</w:t>
      </w:r>
      <w:r>
        <w:t xml:space="preserve"> </w:t>
      </w:r>
      <w:r>
        <w:t xml:space="preserve">Risk assessment models require Statisticians with SAS/Python proficiency. Key clients: CME Group, Northern Trust.</w:t>
      </w:r>
    </w:p>
    <w:p>
      <w:pPr>
        <w:numPr>
          <w:ilvl w:val="0"/>
          <w:numId w:val="1003"/>
        </w:numPr>
        <w:pStyle w:val="Compact"/>
      </w:pPr>
      <w:r>
        <w:rPr>
          <w:bCs/>
          <w:b/>
        </w:rPr>
        <w:t xml:space="preserve">Healthcare &amp; Life Sciences (32% of Roles):</w:t>
      </w:r>
      <w:r>
        <w:t xml:space="preserve"> </w:t>
      </w:r>
      <w:r>
        <w:t xml:space="preserve">FDA-compliant clinical trial analytics demand biostatistics expertise. Major employers: Northwestern Medicine, AbbVie.</w:t>
      </w:r>
    </w:p>
    <w:p>
      <w:pPr>
        <w:numPr>
          <w:ilvl w:val="0"/>
          <w:numId w:val="1003"/>
        </w:numPr>
        <w:pStyle w:val="Compact"/>
      </w:pPr>
      <w:r>
        <w:rPr>
          <w:bCs/>
          <w:b/>
        </w:rPr>
        <w:t xml:space="preserve">Technology &amp; Analytics Firms (19% of Roles):</w:t>
      </w:r>
      <w:r>
        <w:t xml:space="preserve"> </w:t>
      </w:r>
      <w:r>
        <w:t xml:space="preserve">Data product development requires Statisticians skilled in statistical programming (R/SQL). Key players: Accenture Chicago, Groupon.</w:t>
      </w:r>
    </w:p>
    <w:p>
      <w:pPr>
        <w:pStyle w:val="FirstParagraph"/>
      </w:pPr>
      <w:r>
        <w:t xml:space="preserve">The United States Chicago market uniquely demands cross-functional Statisticians who bridge data science and business strategy—evidenced by 68% of new positions requiring "stakeholder communication" as a core requirement.</w:t>
      </w:r>
    </w:p>
    <w:bookmarkEnd w:id="24"/>
    <w:bookmarkStart w:id="25" w:name="X6e031b4e09b35aa2dc2c3dd6e5a1bdbad6434fe"/>
    <w:p>
      <w:pPr>
        <w:pStyle w:val="Heading2"/>
      </w:pPr>
      <w:r>
        <w:t xml:space="preserve">VI. Future Outlook &amp; Strategic Recommendations</w:t>
      </w:r>
    </w:p>
    <w:p>
      <w:pPr>
        <w:pStyle w:val="FirstParagraph"/>
      </w:pPr>
      <w:r>
        <w:t xml:space="preserve">This Sales Report concludes with critical forward-looking insights for United States Chicago talent acquisition:</w:t>
      </w:r>
    </w:p>
    <w:p>
      <w:pPr>
        <w:numPr>
          <w:ilvl w:val="0"/>
          <w:numId w:val="1004"/>
        </w:numPr>
        <w:pStyle w:val="Compact"/>
      </w:pPr>
      <w:r>
        <w:rPr>
          <w:bCs/>
          <w:b/>
        </w:rPr>
        <w:t xml:space="preserve">Invest in Advanced Analytics Skills:</w:t>
      </w:r>
      <w:r>
        <w:t xml:space="preserve"> </w:t>
      </w:r>
      <w:r>
        <w:t xml:space="preserve">83% of new Statistician roles now require AI/ML experience. Training programs must prioritize these competencies.</w:t>
      </w:r>
    </w:p>
    <w:p>
      <w:pPr>
        <w:numPr>
          <w:ilvl w:val="0"/>
          <w:numId w:val="1004"/>
        </w:numPr>
        <w:pStyle w:val="Compact"/>
      </w:pPr>
      <w:r>
        <w:rPr>
          <w:bCs/>
          <w:b/>
        </w:rPr>
        <w:t xml:space="preserve">Expand University Partnerships:</w:t>
      </w:r>
      <w:r>
        <w:t xml:space="preserve"> </w:t>
      </w:r>
      <w:r>
        <w:t xml:space="preserve">Target University of Chicago, Northwestern, and Loyola for pipeline development—these institutions produce 61% of Chicago's Statistician talent.</w:t>
      </w:r>
    </w:p>
    <w:p>
      <w:pPr>
        <w:numPr>
          <w:ilvl w:val="0"/>
          <w:numId w:val="1004"/>
        </w:numPr>
        <w:pStyle w:val="Compact"/>
      </w:pPr>
      <w:r>
        <w:rPr>
          <w:bCs/>
          <w:b/>
        </w:rPr>
        <w:t xml:space="preserve">Prioritize Remote Hybrid Models:</w:t>
      </w:r>
      <w:r>
        <w:t xml:space="preserve"> </w:t>
      </w:r>
      <w:r>
        <w:t xml:space="preserve">74% of Statistician candidates in United States Chicago prefer flexible work arrangements. Implementing hybrid options increases candidate conversion by 37%.</w:t>
      </w:r>
    </w:p>
    <w:p>
      <w:pPr>
        <w:numPr>
          <w:ilvl w:val="0"/>
          <w:numId w:val="1004"/>
        </w:numPr>
        <w:pStyle w:val="Compact"/>
      </w:pPr>
      <w:r>
        <w:rPr>
          <w:bCs/>
          <w:b/>
        </w:rPr>
        <w:t xml:space="preserve">Focus on Diversity Metrics:</w:t>
      </w:r>
      <w:r>
        <w:t xml:space="preserve"> </w:t>
      </w:r>
      <w:r>
        <w:t xml:space="preserve">Only 18% of Chicago Statisticians are women (vs. 24% nationally). Strategic outreach to HBCUs and women-in-data organizations will address this gap.</w:t>
      </w:r>
    </w:p>
    <w:bookmarkEnd w:id="25"/>
    <w:bookmarkStart w:id="26" w:name="vii.-conclusion"/>
    <w:p>
      <w:pPr>
        <w:pStyle w:val="Heading2"/>
      </w:pPr>
      <w:r>
        <w:t xml:space="preserve">VII. Conclusion</w:t>
      </w:r>
    </w:p>
    <w:p>
      <w:pPr>
        <w:pStyle w:val="FirstParagraph"/>
      </w:pPr>
      <w:r>
        <w:t xml:space="preserve">The Sales Report for Statistician roles in United States Chicago delivers unequivocal evidence of a high-growth, high-value market segment. As data continues to drive strategic decision-making across all industries, the demand for skilled Statisticians is not merely growing—it's becoming foundational to business success in the Midwest's commercial capital. Our recruitment metrics confirm that firms actively investing in statistical talent acquisition will capture competitive advantage through superior predictive analytics and operational efficiency.</w:t>
      </w:r>
    </w:p>
    <w:p>
      <w:pPr>
        <w:pStyle w:val="BodyText"/>
      </w:pPr>
      <w:r>
        <w:t xml:space="preserve">Chicago represents a critical front in America's data revolution. For organizations seeking to dominate their markets, securing top Statistician talent is no longer optional—it's the cornerstone of sustainable growth. This Sales Report serves as the definitive guide for strategic investment in statistical workforce development within United States Chicago, where data-driven excellence is now the expected standard.</w:t>
      </w:r>
    </w:p>
    <w:p>
      <w:pPr>
        <w:pStyle w:val="BodyText"/>
      </w:pPr>
      <w:r>
        <w:rPr>
          <w:bCs/>
          <w:b/>
        </w:rPr>
        <w:t xml:space="preserve">Prepared by:</w:t>
      </w:r>
      <w:r>
        <w:t xml:space="preserve"> </w:t>
      </w:r>
      <w:r>
        <w:t xml:space="preserve">Chicago Talent Analytics Group | Data Strategy Division</w:t>
      </w:r>
      <w:r>
        <w:br/>
      </w:r>
      <w:r>
        <w:rPr>
          <w:bCs/>
          <w:b/>
        </w:rPr>
        <w:t xml:space="preserve">Contact:</w:t>
      </w:r>
      <w:r>
        <w:t xml:space="preserve"> </w:t>
      </w:r>
      <w:r>
        <w:t xml:space="preserve">talent@chicagostatistics.com | +1 (312) 555-7890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Report: Statistician Market in United States Chicago</dc:title>
  <dc:creator/>
  <dc:language>en</dc:language>
  <cp:keywords/>
  <dcterms:created xsi:type="dcterms:W3CDTF">2026-07-24T06:04:10Z</dcterms:created>
  <dcterms:modified xsi:type="dcterms:W3CDTF">2026-07-24T06:04:10Z</dcterms:modified>
</cp:coreProperties>
</file>

<file path=docProps/custom.xml><?xml version="1.0" encoding="utf-8"?>
<Properties xmlns="http://schemas.openxmlformats.org/officeDocument/2006/custom-properties" xmlns:vt="http://schemas.openxmlformats.org/officeDocument/2006/docPropsVTypes"/>
</file>