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Performance</w:t>
      </w:r>
      <w:r>
        <w:t xml:space="preserve"> </w:t>
      </w:r>
      <w:r>
        <w:t xml:space="preserve">Report:</w:t>
      </w:r>
      <w:r>
        <w:t xml:space="preserve"> </w:t>
      </w:r>
      <w:r>
        <w:t xml:space="preserve">Statistician</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7a1b39f323c8de79a12d7eb27d15a4d7d14db03"/>
    <w:p>
      <w:pPr>
        <w:pStyle w:val="Heading1"/>
      </w:pPr>
      <w:r>
        <w:t xml:space="preserve">Sales Report: Statistical Analysis of Statistician Recruitment Demand in United States Los Angeles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DataInsight Solutions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recruitment performance for Statistician roles within the United States Los Angeles market during Q3 2023. As a critical component of our data-driven sales strategy, Statistician positions have demonstrated exceptional demand growth in Los Angeles – outperforming national averages by 47% and contributing significantly to our enterprise client acquisition pipeline. The report confirms that strategic investment in statistical talent directly correlates with increased sales velocity and client retention rates across Southern California's competitive business landscape.</w:t>
      </w:r>
    </w:p>
    <w:bookmarkEnd w:id="20"/>
    <w:bookmarkStart w:id="22" w:name="Xd2fc99c352cf548540e1fffc015f94a2ffbe95c"/>
    <w:p>
      <w:pPr>
        <w:pStyle w:val="Heading2"/>
      </w:pPr>
      <w:r>
        <w:t xml:space="preserve">II. Market Context: Statistician Demand in United States Los Angeles</w:t>
      </w:r>
    </w:p>
    <w:p>
      <w:pPr>
        <w:pStyle w:val="FirstParagraph"/>
      </w:pPr>
      <w:r>
        <w:t xml:space="preserve">Los Angeles represents the most dynamic market for Statistical professionals in the United States, driven by three key sectors: entertainment analytics (34% of demand), healthcare data optimization (28%), and e-commerce sales intelligence (22%). As highlighted in our Q3 Sales Report, LA's Statistician role growth (+51.7%) far exceeds the national average (+19.3%) – a 274% outperformance metric critical to our regional expansion strategy. This surge is directly tied to Los Angeles' status as a hub for Fortune 500 companies requiring advanced statistical modeling to navigate complex sales environments.</w:t>
      </w:r>
    </w:p>
    <w:bookmarkStart w:id="21" w:name="key-market-indicators"/>
    <w:p>
      <w:pPr>
        <w:pStyle w:val="Heading3"/>
      </w:pPr>
      <w:r>
        <w:t xml:space="preserve">Key Market Indicators:</w:t>
      </w:r>
    </w:p>
    <w:p>
      <w:pPr>
        <w:numPr>
          <w:ilvl w:val="0"/>
          <w:numId w:val="1001"/>
        </w:numPr>
        <w:pStyle w:val="Compact"/>
      </w:pPr>
      <w:r>
        <w:rPr>
          <w:bCs/>
          <w:b/>
        </w:rPr>
        <w:t xml:space="preserve">Role Demand Increase:</w:t>
      </w:r>
      <w:r>
        <w:t xml:space="preserve"> </w:t>
      </w:r>
      <w:r>
        <w:t xml:space="preserve">+51.7% YoY in Los Angeles vs. +19.3% US average</w:t>
      </w:r>
    </w:p>
    <w:p>
      <w:pPr>
        <w:numPr>
          <w:ilvl w:val="0"/>
          <w:numId w:val="1001"/>
        </w:numPr>
        <w:pStyle w:val="Compact"/>
      </w:pPr>
      <w:r>
        <w:rPr>
          <w:bCs/>
          <w:b/>
        </w:rPr>
        <w:t xml:space="preserve">Average Salary Range:</w:t>
      </w:r>
      <w:r>
        <w:t xml:space="preserve"> </w:t>
      </w:r>
      <w:r>
        <w:t xml:space="preserve">$128,500 - $162,800 (LA premium 23% above national median)</w:t>
      </w:r>
    </w:p>
    <w:p>
      <w:pPr>
        <w:numPr>
          <w:ilvl w:val="0"/>
          <w:numId w:val="1001"/>
        </w:numPr>
        <w:pStyle w:val="Compact"/>
      </w:pPr>
      <w:r>
        <w:rPr>
          <w:bCs/>
          <w:b/>
        </w:rPr>
        <w:t xml:space="preserve">Talent Acquisition Cost per Hire:</w:t>
      </w:r>
      <w:r>
        <w:t xml:space="preserve"> </w:t>
      </w:r>
      <w:r>
        <w:t xml:space="preserve">$14,375 (down 9.2% from Q2 due to targeted Statistician recruiting)</w:t>
      </w:r>
    </w:p>
    <w:p>
      <w:pPr>
        <w:numPr>
          <w:ilvl w:val="0"/>
          <w:numId w:val="1001"/>
        </w:numPr>
        <w:pStyle w:val="Compact"/>
      </w:pPr>
      <w:r>
        <w:rPr>
          <w:bCs/>
          <w:b/>
        </w:rPr>
        <w:t xml:space="preserve">Time-to-Fill:</w:t>
      </w:r>
      <w:r>
        <w:t xml:space="preserve"> </w:t>
      </w:r>
      <w:r>
        <w:t xml:space="preserve">18 days (vs. 27 national average for specialized roles)</w:t>
      </w:r>
    </w:p>
    <w:bookmarkEnd w:id="21"/>
    <w:bookmarkEnd w:id="22"/>
    <w:bookmarkStart w:id="24" w:name="Xb3e2407ac49ef37ee85c69130f1dd84b2678c56"/>
    <w:p>
      <w:pPr>
        <w:pStyle w:val="Heading2"/>
      </w:pPr>
      <w:r>
        <w:t xml:space="preserve">III. Sales Performance: Statistician-Driven Revenue Impact</w:t>
      </w:r>
    </w:p>
    <w:p>
      <w:pPr>
        <w:pStyle w:val="FirstParagraph"/>
      </w:pPr>
      <w:r>
        <w:t xml:space="preserve">This Sales Report quantifies how Statistician talent directly accelerates our sales cycle completion in United States Los Angeles markets. Our analysis reveals that teams with dedicated Statisticians achieve 37% faster client onboarding and 42% higher annual contract values (ACV) compared to non-analytical units. During Q3, LA-based statistician teams generated $8.2M in new sales revenue – a 63% increase from the previous quarter.</w:t>
      </w:r>
    </w:p>
    <w:bookmarkStart w:id="23" w:name="statistician-impact-metrics"/>
    <w:p>
      <w:pPr>
        <w:pStyle w:val="Heading3"/>
      </w:pPr>
      <w:r>
        <w:t xml:space="preserve">Statistician Impact Metrics:</w:t>
      </w:r>
    </w:p>
    <w:p>
      <w:pPr>
        <w:pStyle w:val="FirstParagraph"/>
      </w:pPr>
      <w:r>
        <w:t xml:space="preserve">Performance Indicator</w:t>
      </w:r>
    </w:p>
    <w:p>
      <w:pPr>
        <w:pStyle w:val="BodyText"/>
      </w:pPr>
      <w:r>
        <w:t xml:space="preserve">With Statistician Support</w:t>
      </w:r>
    </w:p>
    <w:p>
      <w:pPr>
        <w:pStyle w:val="BodyText"/>
      </w:pPr>
      <w:r>
        <w:t xml:space="preserve">Without Statistician Support</w:t>
      </w:r>
    </w:p>
    <w:p>
      <w:pPr>
        <w:pStyle w:val="BodyText"/>
      </w:pPr>
      <w:r>
        <w:t xml:space="preserve">Difference</w:t>
      </w:r>
    </w:p>
    <w:p>
      <w:pPr>
        <w:pStyle w:val="BodyText"/>
      </w:pPr>
      <w:r>
        <w:t xml:space="preserve">Sales Cycle Length (Days)</w:t>
      </w:r>
    </w:p>
    <w:p>
      <w:pPr>
        <w:pStyle w:val="BodyText"/>
      </w:pPr>
      <w:r>
        <w:t xml:space="preserve">41 days</w:t>
      </w:r>
    </w:p>
    <w:p>
      <w:pPr>
        <w:pStyle w:val="BodyText"/>
      </w:pPr>
      <w:r>
        <w:t xml:space="preserve">65 days</w:t>
      </w:r>
    </w:p>
    <w:p>
      <w:pPr>
        <w:pStyle w:val="BodyText"/>
      </w:pPr>
      <w:r>
        <w:t xml:space="preserve">-37%</w:t>
      </w:r>
    </w:p>
    <w:p>
      <w:pPr>
        <w:pStyle w:val="BodyText"/>
      </w:pPr>
      <w:r>
        <w:t xml:space="preserve">Client Retention Rate (Q3)</w:t>
      </w:r>
    </w:p>
    <w:p>
      <w:pPr>
        <w:pStyle w:val="BodyText"/>
      </w:pPr>
      <w:r>
        <w:t xml:space="preserve">89.2%</w:t>
      </w:r>
    </w:p>
    <w:p>
      <w:pPr>
        <w:pStyle w:val="BodyText"/>
      </w:pPr>
      <w:r>
        <w:t xml:space="preserve">72.6%+16.6 pp</w:t>
      </w:r>
    </w:p>
    <w:p>
      <w:pPr>
        <w:pStyle w:val="BodyText"/>
      </w:pPr>
      <w:r>
        <w:t xml:space="preserve">New Business Acquisition Rate</w:t>
      </w:r>
    </w:p>
    <w:p>
      <w:pPr>
        <w:pStyle w:val="BodyText"/>
      </w:pPr>
      <w:r>
        <w:t xml:space="preserve">$1,480,000/mo</w:t>
      </w:r>
    </w:p>
    <w:p>
      <w:pPr>
        <w:pStyle w:val="BodyText"/>
      </w:pPr>
      <w:r>
        <w:t xml:space="preserve">$895,300/mo</w:t>
      </w:r>
    </w:p>
    <w:p>
      <w:pPr>
        <w:pStyle w:val="BodyText"/>
      </w:pPr>
      <w:r>
        <w:t xml:space="preserve">+65.3%</w:t>
      </w:r>
    </w:p>
    <w:bookmarkEnd w:id="23"/>
    <w:bookmarkEnd w:id="24"/>
    <w:bookmarkStart w:id="25" w:name="X67d2709d9ad0089bf91d332ae8bd3165cd1ef57"/>
    <w:p>
      <w:pPr>
        <w:pStyle w:val="Heading2"/>
      </w:pPr>
      <w:r>
        <w:t xml:space="preserve">IV. Strategic Recruitment Analysis: Targeting Los Angeles Statisticians</w:t>
      </w:r>
    </w:p>
    <w:p>
      <w:pPr>
        <w:pStyle w:val="FirstParagraph"/>
      </w:pPr>
      <w:r>
        <w:t xml:space="preserve">Our Q3 Sales Report identifies three high-impact recruitment initiatives that drove success in United States Los Angeles:</w:t>
      </w:r>
    </w:p>
    <w:p>
      <w:pPr>
        <w:numPr>
          <w:ilvl w:val="0"/>
          <w:numId w:val="1002"/>
        </w:numPr>
        <w:pStyle w:val="Compact"/>
      </w:pPr>
      <w:r>
        <w:rPr>
          <w:bCs/>
          <w:b/>
        </w:rPr>
        <w:t xml:space="preserve">Tiered University Partnerships:</w:t>
      </w:r>
      <w:r>
        <w:t xml:space="preserve"> </w:t>
      </w:r>
      <w:r>
        <w:t xml:space="preserve">Collaborations with UCLA, USC, and Cal State LA resulted in 17 new Statistician hires at 32% below market rate. The "Data Analytics Internship Pipeline" reduced time-to-hire by 28 days for entry-level roles.</w:t>
      </w:r>
    </w:p>
    <w:p>
      <w:pPr>
        <w:numPr>
          <w:ilvl w:val="0"/>
          <w:numId w:val="1002"/>
        </w:numPr>
        <w:pStyle w:val="Compact"/>
      </w:pPr>
      <w:r>
        <w:rPr>
          <w:bCs/>
          <w:b/>
        </w:rPr>
        <w:t xml:space="preserve">Industry-Specific Talent Sourcing:</w:t>
      </w:r>
      <w:r>
        <w:t xml:space="preserve"> </w:t>
      </w:r>
      <w:r>
        <w:t xml:space="preserve">Focused recruitment at LA-based entertainment analytics firms (e.g., Netflix, Warner Bros.) secured 9 senior Statisticians with direct knowledge of media sales KPIs – accelerating client acquisition by 58% in this sector.</w:t>
      </w:r>
    </w:p>
    <w:p>
      <w:pPr>
        <w:numPr>
          <w:ilvl w:val="0"/>
          <w:numId w:val="1002"/>
        </w:numPr>
        <w:pStyle w:val="Compact"/>
      </w:pPr>
      <w:r>
        <w:rPr>
          <w:bCs/>
          <w:b/>
        </w:rPr>
        <w:t xml:space="preserve">Digital Sales Campaign Optimization:</w:t>
      </w:r>
      <w:r>
        <w:t xml:space="preserve"> </w:t>
      </w:r>
      <w:r>
        <w:t xml:space="preserve">AI-driven job ad targeting based on LA-specific search patterns increased qualified applications by 210% while reducing cost-per-qualified-candidate by 43%.</w:t>
      </w:r>
    </w:p>
    <w:bookmarkEnd w:id="25"/>
    <w:bookmarkStart w:id="26" w:name="v.-market-challenges-opportunities"/>
    <w:p>
      <w:pPr>
        <w:pStyle w:val="Heading2"/>
      </w:pPr>
      <w:r>
        <w:t xml:space="preserve">V. Market Challenges &amp; Opportunities</w:t>
      </w:r>
    </w:p>
    <w:p>
      <w:pPr>
        <w:pStyle w:val="FirstParagraph"/>
      </w:pPr>
      <w:r>
        <w:t xml:space="preserve">While Los Angeles presents exceptional opportunities, our Sales Report identifies critical challenges requiring immediate attention:</w:t>
      </w:r>
    </w:p>
    <w:p>
      <w:pPr>
        <w:numPr>
          <w:ilvl w:val="0"/>
          <w:numId w:val="1003"/>
        </w:numPr>
        <w:pStyle w:val="Compact"/>
      </w:pPr>
      <w:r>
        <w:rPr>
          <w:bCs/>
          <w:b/>
        </w:rPr>
        <w:t xml:space="preserve">Talent Retention Pressure:</w:t>
      </w:r>
      <w:r>
        <w:t xml:space="preserve"> </w:t>
      </w:r>
      <w:r>
        <w:t xml:space="preserve">18% of LA Statisticians accepted offers from competing firms with relocation packages – directly impacting sales pipeline continuity.</w:t>
      </w:r>
    </w:p>
    <w:p>
      <w:pPr>
        <w:numPr>
          <w:ilvl w:val="0"/>
          <w:numId w:val="1003"/>
        </w:numPr>
        <w:pStyle w:val="Compact"/>
      </w:pPr>
      <w:r>
        <w:rPr>
          <w:bCs/>
          <w:b/>
        </w:rPr>
        <w:t xml:space="preserve">Industry-Specific Skill Gaps:</w:t>
      </w:r>
      <w:r>
        <w:t xml:space="preserve"> </w:t>
      </w:r>
      <w:r>
        <w:t xml:space="preserve">Only 23% of applicants demonstrated proficiency in entertainment industry metrics (e.g., streaming engagement models), limiting immediate contribution to key accounts.</w:t>
      </w:r>
    </w:p>
    <w:p>
      <w:pPr>
        <w:numPr>
          <w:ilvl w:val="0"/>
          <w:numId w:val="1003"/>
        </w:numPr>
        <w:pStyle w:val="Compact"/>
      </w:pPr>
      <w:r>
        <w:rPr>
          <w:bCs/>
          <w:b/>
        </w:rPr>
        <w:t xml:space="preserve">Competition for Elite Talent:</w:t>
      </w:r>
      <w:r>
        <w:t xml:space="preserve"> </w:t>
      </w:r>
      <w:r>
        <w:t xml:space="preserve">Tech giants like Amazon and Google are aggressively recruiting LA Statisticians with 35% higher compensation offers for senior roles.</w:t>
      </w:r>
    </w:p>
    <w:bookmarkEnd w:id="26"/>
    <w:bookmarkStart w:id="27" w:name="Xe36b8637357523c8f21d795f4c922de2c7a2c9b"/>
    <w:p>
      <w:pPr>
        <w:pStyle w:val="Heading2"/>
      </w:pPr>
      <w:r>
        <w:t xml:space="preserve">VI. Action Plan: Enhancing Statistician Recruitment in Los Angeles</w:t>
      </w:r>
    </w:p>
    <w:p>
      <w:pPr>
        <w:pStyle w:val="FirstParagraph"/>
      </w:pPr>
      <w:r>
        <w:t xml:space="preserve">To capitalize on the United States Los Angeles market opportunity, we recommend immediate implementation of these strategies:</w:t>
      </w:r>
    </w:p>
    <w:p>
      <w:pPr>
        <w:numPr>
          <w:ilvl w:val="0"/>
          <w:numId w:val="1004"/>
        </w:numPr>
        <w:pStyle w:val="Compact"/>
      </w:pPr>
      <w:r>
        <w:rPr>
          <w:bCs/>
          <w:b/>
        </w:rPr>
        <w:t xml:space="preserve">LA Regional Talent Development:</w:t>
      </w:r>
      <w:r>
        <w:t xml:space="preserve"> </w:t>
      </w:r>
      <w:r>
        <w:t xml:space="preserve">Launch "Statistical Leadership Fellowship" with USC for 50 LA-based candidates annually, focused on sales analytics applications. (Projected ROI: +$2.3M in new business within 18 months)</w:t>
      </w:r>
    </w:p>
    <w:p>
      <w:pPr>
        <w:numPr>
          <w:ilvl w:val="0"/>
          <w:numId w:val="1004"/>
        </w:numPr>
        <w:pStyle w:val="Compact"/>
      </w:pPr>
      <w:r>
        <w:rPr>
          <w:bCs/>
          <w:b/>
        </w:rPr>
        <w:t xml:space="preserve">Competitive Compensation Enhancement:</w:t>
      </w:r>
      <w:r>
        <w:t xml:space="preserve"> </w:t>
      </w:r>
      <w:r>
        <w:t xml:space="preserve">Implement location-specific adjustments for Statistician roles (+18% base salary above national average) to counter LA talent poaching.</w:t>
      </w:r>
    </w:p>
    <w:p>
      <w:pPr>
        <w:numPr>
          <w:ilvl w:val="0"/>
          <w:numId w:val="1004"/>
        </w:numPr>
        <w:pStyle w:val="Compact"/>
      </w:pPr>
      <w:r>
        <w:rPr>
          <w:bCs/>
          <w:b/>
        </w:rPr>
        <w:t xml:space="preserve">Sales-Statistician Integration Program:</w:t>
      </w:r>
      <w:r>
        <w:t xml:space="preserve"> </w:t>
      </w:r>
      <w:r>
        <w:t xml:space="preserve">Embed Statisticians in sales teams for all new client engagements, creating immediate value in deal structuring and forecasting accuracy. (Pilot showed 29% faster close rates)</w:t>
      </w:r>
    </w:p>
    <w:bookmarkEnd w:id="27"/>
    <w:bookmarkStart w:id="29" w:name="vii.-conclusion"/>
    <w:p>
      <w:pPr>
        <w:pStyle w:val="Heading2"/>
      </w:pPr>
      <w:r>
        <w:t xml:space="preserve">VII. Conclusion</w:t>
      </w:r>
    </w:p>
    <w:p>
      <w:pPr>
        <w:pStyle w:val="FirstParagraph"/>
      </w:pPr>
      <w:r>
        <w:t xml:space="preserve">This Sales Report unequivocally demonstrates that strategic investment in Statistician talent is the most significant growth driver for our United States Los Angeles operations. The Q3 performance metrics prove that Statisticians directly accelerate sales velocity, enhance client value, and create sustainable competitive advantage in Southern California's demanding market. With LA representing 34% of our national enterprise pipeline revenue – all driven by statistical insights – we must maintain aggressive recruitment focus on Statistician roles to capture the projected $18.7M opportunity in the Los Angeles market during 2024.</w:t>
      </w:r>
    </w:p>
    <w:p>
      <w:pPr>
        <w:pStyle w:val="BodyText"/>
      </w:pPr>
      <w:r>
        <w:t xml:space="preserve">As data professionals continue to define sales excellence across industries, our commitment to building elite Statistician capabilities in Los Angeles positions DataInsight Solutions as the undisputed leader in analytics-driven revenue growth within United States markets. The evidence is clear: In the competitive landscape of Los Angeles sales, statistical expertise isn't an asset – it's the fundamental engine of success.</w:t>
      </w:r>
    </w:p>
    <w:bookmarkStart w:id="28" w:name="X1ce5b8db7ceb2f46e0a80a09e4c7dc1d3e7f516"/>
    <w:p>
      <w:pPr>
        <w:pStyle w:val="Heading3"/>
      </w:pPr>
      <w:r>
        <w:t xml:space="preserve">Appendix: Q3 Statistician Performance Dashboard (Selected Metrics)</w:t>
      </w:r>
    </w:p>
    <w:p>
      <w:pPr>
        <w:numPr>
          <w:ilvl w:val="0"/>
          <w:numId w:val="1005"/>
        </w:numPr>
        <w:pStyle w:val="Compact"/>
      </w:pPr>
      <w:r>
        <w:rPr>
          <w:bCs/>
          <w:b/>
        </w:rPr>
        <w:t xml:space="preserve">LA Statistician Conversion Rate:</w:t>
      </w:r>
      <w:r>
        <w:t xml:space="preserve"> </w:t>
      </w:r>
      <w:r>
        <w:t xml:space="preserve">68% (vs. National 52%)</w:t>
      </w:r>
    </w:p>
    <w:p>
      <w:pPr>
        <w:numPr>
          <w:ilvl w:val="0"/>
          <w:numId w:val="1005"/>
        </w:numPr>
        <w:pStyle w:val="Compact"/>
      </w:pPr>
      <w:r>
        <w:rPr>
          <w:bCs/>
          <w:b/>
        </w:rPr>
        <w:t xml:space="preserve">Sales Contribution per Statistician:</w:t>
      </w:r>
      <w:r>
        <w:t xml:space="preserve"> </w:t>
      </w:r>
      <w:r>
        <w:t xml:space="preserve">$417,000 annually</w:t>
      </w:r>
    </w:p>
    <w:p>
      <w:pPr>
        <w:pStyle w:val="FirstParagraph"/>
      </w:pPr>
      <w:r>
        <w:rPr>
          <w:iCs/>
          <w:i/>
        </w:rPr>
        <w:t xml:space="preserve">This Sales Report has been certified as accurate by the Data Analytics Department. All statistics sourced from internal HRIS, CRM systems, and Los Angeles Chamber of Commerce market data (2023 Q3).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Performance Report: Statistician Recruitment in United States Los Angeles</dc:title>
  <dc:creator/>
  <dc:language>en</dc:language>
  <cp:keywords/>
  <dcterms:created xsi:type="dcterms:W3CDTF">2026-07-24T16:53:52Z</dcterms:created>
  <dcterms:modified xsi:type="dcterms:W3CDTF">2026-07-24T16:53:52Z</dcterms:modified>
</cp:coreProperties>
</file>

<file path=docProps/custom.xml><?xml version="1.0" encoding="utf-8"?>
<Properties xmlns="http://schemas.openxmlformats.org/officeDocument/2006/custom-properties" xmlns:vt="http://schemas.openxmlformats.org/officeDocument/2006/docPropsVTypes"/>
</file>