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Statistician</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8" w:name="Xbb454750410785f3f4b48cfc74fb538068f9b88"/>
    <w:p>
      <w:pPr>
        <w:pStyle w:val="Heading1"/>
      </w:pPr>
      <w:r>
        <w:t xml:space="preserve">Comprehensive Sales Report: Strategic Impact of the Statistician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Department</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Sales Report examines the critical role of the Statistician within our sales operations across Venezuela Caracas. In an economic environment marked by volatility and complex market dynamics, this report demonstrates how strategic data analysis directly influences revenue growth and decision-making. The Statistician's work has generated a 27% increase in forecast accuracy for our Caracas market, proving indispensable for navigating Venezuela's unique commercial landscape. This document serves as both a performance review and strategic roadmap for the Statistician position within Venezuela Caracas.</w:t>
      </w:r>
    </w:p>
    <w:bookmarkEnd w:id="20"/>
    <w:bookmarkStart w:id="21" w:name="Xae09bd978ec81455e9eff3debbc9f2ba758a853"/>
    <w:p>
      <w:pPr>
        <w:pStyle w:val="Heading2"/>
      </w:pPr>
      <w:r>
        <w:t xml:space="preserve">II. Market Context: Venezuela Caracas Sales Landscape</w:t>
      </w:r>
    </w:p>
    <w:p>
      <w:pPr>
        <w:pStyle w:val="FirstParagraph"/>
      </w:pPr>
      <w:r>
        <w:t xml:space="preserve">Venezuela Caracas operates in one of Latin America's most challenging economic environments, characterized by currency fluctuations, supply chain disruptions, and evolving consumer behavior. Our sales performance data from Q1-Q3 2023 reveals that traditional sales approaches yielded only 42% market penetration in Caracas versus 68% for data-driven competitors. This gap underscores why integrating a skilled Statistician into our sales framework isn't optional—it's essential for survival in Venezuela Caracas.</w:t>
      </w:r>
    </w:p>
    <w:bookmarkEnd w:id="21"/>
    <w:bookmarkStart w:id="22" w:name="X1df8a3cdd05fe9bcfbd00c94ff2a2dd6457d362"/>
    <w:p>
      <w:pPr>
        <w:pStyle w:val="Heading2"/>
      </w:pPr>
      <w:r>
        <w:t xml:space="preserve">III. Statistician's Impact on Sales Performance</w:t>
      </w:r>
    </w:p>
    <w:p>
      <w:pPr>
        <w:pStyle w:val="FirstParagraph"/>
      </w:pPr>
      <w:r>
        <w:t xml:space="preserve">The Statistician role has transformed our sales methodology from reactive to predictive. Key contributions include:</w:t>
      </w:r>
    </w:p>
    <w:p>
      <w:pPr>
        <w:numPr>
          <w:ilvl w:val="0"/>
          <w:numId w:val="1001"/>
        </w:numPr>
        <w:pStyle w:val="Compact"/>
      </w:pPr>
      <w:r>
        <w:rPr>
          <w:bCs/>
          <w:b/>
        </w:rPr>
        <w:t xml:space="preserve">Forecasting Accuracy:</w:t>
      </w:r>
      <w:r>
        <w:t xml:space="preserve"> </w:t>
      </w:r>
      <w:r>
        <w:t xml:space="preserve">By analyzing historical sales data, inflation trends, and political events specific to Venezuela Caracas, the Statistician reduced forecast errors by 34%.</w:t>
      </w:r>
    </w:p>
    <w:p>
      <w:pPr>
        <w:numPr>
          <w:ilvl w:val="0"/>
          <w:numId w:val="1001"/>
        </w:numPr>
        <w:pStyle w:val="Compact"/>
      </w:pPr>
      <w:r>
        <w:rPr>
          <w:bCs/>
          <w:b/>
        </w:rPr>
        <w:t xml:space="preserve">Customer Segmentation:</w:t>
      </w:r>
      <w:r>
        <w:t xml:space="preserve"> </w:t>
      </w:r>
      <w:r>
        <w:t xml:space="preserve">Implemented RFM analysis (Recency, Frequency, Monetary) to identify high-value segments in Caracas. This led to a 22% increase in cross-selling effectiveness among premium clients.</w:t>
      </w:r>
    </w:p>
    <w:p>
      <w:pPr>
        <w:numPr>
          <w:ilvl w:val="0"/>
          <w:numId w:val="1001"/>
        </w:numPr>
        <w:pStyle w:val="Compact"/>
      </w:pPr>
      <w:r>
        <w:rPr>
          <w:bCs/>
          <w:b/>
        </w:rPr>
        <w:t xml:space="preserve">Pricing Optimization:</w:t>
      </w:r>
      <w:r>
        <w:t xml:space="preserve"> </w:t>
      </w:r>
      <w:r>
        <w:t xml:space="preserve">Developed econometric models adjusting for Venezuela's dual-currency system (VES/USD), resulting in a 15% average margin improvement on key product lines sold in Caracas.</w:t>
      </w:r>
    </w:p>
    <w:p>
      <w:pPr>
        <w:pStyle w:val="FirstParagraph"/>
      </w:pPr>
      <w:r>
        <w:t xml:space="preserve">Without the Statistician's intervention, our Caracas sales team would continue operating with outdated assumptions about market behavior. This Sales Report confirms that data-driven decisions directly correlate with revenue growth in Venezuela Caracas' unpredictable economy.</w:t>
      </w:r>
    </w:p>
    <w:bookmarkEnd w:id="22"/>
    <w:bookmarkStart w:id="23" w:name="X8d35d80a81f7e2fc879cd0d6553c95672b00288"/>
    <w:p>
      <w:pPr>
        <w:pStyle w:val="Heading2"/>
      </w:pPr>
      <w:r>
        <w:t xml:space="preserve">IV. Regional Challenges and Statistician Solutions</w:t>
      </w:r>
    </w:p>
    <w:p>
      <w:pPr>
        <w:pStyle w:val="FirstParagraph"/>
      </w:pPr>
      <w:r>
        <w:t xml:space="preserve">Venezuela Caracas presents unique challenges that demand specialized statistical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Statistician's Solution</w:t>
            </w:r>
          </w:p>
        </w:tc>
        <w:tc>
          <w:tcPr/>
          <w:p>
            <w:pPr>
              <w:pStyle w:val="Compact"/>
              <w:jc w:val="left"/>
            </w:pPr>
            <w:r>
              <w:t xml:space="preserve">Impact in Venezuela Caracas</w:t>
            </w:r>
          </w:p>
        </w:tc>
      </w:tr>
      <w:tr>
        <w:tc>
          <w:tcPr/>
          <w:p>
            <w:pPr>
              <w:pStyle w:val="Compact"/>
              <w:jc w:val="left"/>
            </w:pPr>
            <w:r>
              <w:t xml:space="preserve">Currency Volatility (Venezuelan Bolívar)</w:t>
            </w:r>
          </w:p>
        </w:tc>
        <w:tc>
          <w:tcPr/>
          <w:p>
            <w:pPr>
              <w:pStyle w:val="Compact"/>
              <w:jc w:val="left"/>
            </w:pPr>
            <w:r>
              <w:t xml:space="preserve">Real-time exchange rate correlation modeling with sales data</w:t>
            </w:r>
          </w:p>
        </w:tc>
        <w:tc>
          <w:tcPr/>
          <w:p>
            <w:pPr>
              <w:pStyle w:val="Compact"/>
              <w:jc w:val="left"/>
            </w:pPr>
            <w:r>
              <w:t xml:space="preserve">28% reduction in pricing misalignment during currency devaluation events</w:t>
            </w:r>
          </w:p>
        </w:tc>
      </w:tr>
      <w:tr>
        <w:tc>
          <w:tcPr/>
          <w:p>
            <w:pPr>
              <w:pStyle w:val="Compact"/>
              <w:jc w:val="left"/>
            </w:pPr>
            <w:r>
              <w:t xml:space="preserve">Distrusted Market Data</w:t>
            </w:r>
          </w:p>
        </w:tc>
        <w:tc>
          <w:tcPr/>
          <w:p>
            <w:pPr>
              <w:pStyle w:val="Compact"/>
              <w:jc w:val="left"/>
            </w:pPr>
            <w:r>
              <w:t xml:space="preserve">Validation framework using multiple government and private sources</w:t>
            </w:r>
          </w:p>
        </w:tc>
        <w:tc>
          <w:tcPr/>
          <w:p>
            <w:pPr>
              <w:pStyle w:val="Compact"/>
              <w:jc w:val="left"/>
            </w:pPr>
            <w:r>
              <w:t xml:space="preserve">Increased confidence in sales projections by 41%</w:t>
            </w:r>
          </w:p>
        </w:tc>
      </w:tr>
      <w:tr>
        <w:tc>
          <w:tcPr/>
          <w:p>
            <w:pPr>
              <w:pStyle w:val="Compact"/>
              <w:jc w:val="left"/>
            </w:pPr>
            <w:r>
              <w:t xml:space="preserve">Sector-Specific Demand Shifts</w:t>
            </w:r>
          </w:p>
        </w:tc>
        <w:tc>
          <w:tcPr/>
          <w:p>
            <w:pPr>
              <w:pStyle w:val="Compact"/>
              <w:jc w:val="left"/>
            </w:pPr>
            <w:r>
              <w:t xml:space="preserve">Time-series analysis of regional economic indicators (Caracas, Miranda, Vargas)</w:t>
            </w:r>
          </w:p>
        </w:tc>
        <w:tc>
          <w:tcPr/>
          <w:p>
            <w:pPr>
              <w:pStyle w:val="Compact"/>
              <w:jc w:val="left"/>
            </w:pPr>
            <w:r>
              <w:t xml:space="preserve">9% higher forecast accuracy for key sectors: retail and pharmaceuticals</w:t>
            </w:r>
          </w:p>
        </w:tc>
      </w:tr>
    </w:tbl>
    <w:bookmarkEnd w:id="23"/>
    <w:bookmarkStart w:id="24" w:name="X0f3f433f222fd41a793016cb460adf733453ad8"/>
    <w:p>
      <w:pPr>
        <w:pStyle w:val="Heading2"/>
      </w:pPr>
      <w:r>
        <w:t xml:space="preserve">V. Quantitative Performance Metrics (Q1-Q3 2023)</w:t>
      </w:r>
    </w:p>
    <w:p>
      <w:pPr>
        <w:pStyle w:val="FirstParagraph"/>
      </w:pPr>
      <w:r>
        <w:t xml:space="preserve">This Sales Report includes verified KPIs demonstrating the Statistician's value:</w:t>
      </w:r>
    </w:p>
    <w:p>
      <w:pPr>
        <w:numPr>
          <w:ilvl w:val="0"/>
          <w:numId w:val="1002"/>
        </w:numPr>
        <w:pStyle w:val="Compact"/>
      </w:pPr>
      <w:r>
        <w:rPr>
          <w:bCs/>
          <w:b/>
        </w:rPr>
        <w:t xml:space="preserve">Sales Growth Correlation:</w:t>
      </w:r>
      <w:r>
        <w:t xml:space="preserve"> </w:t>
      </w:r>
      <w:r>
        <w:t xml:space="preserve">For every 1% improvement in forecast accuracy (driven by the Statistician), sales growth increased by 1.8% in Venezuela Caracas.</w:t>
      </w:r>
    </w:p>
    <w:p>
      <w:pPr>
        <w:numPr>
          <w:ilvl w:val="0"/>
          <w:numId w:val="1002"/>
        </w:numPr>
        <w:pStyle w:val="Compact"/>
      </w:pPr>
      <w:r>
        <w:rPr>
          <w:bCs/>
          <w:b/>
        </w:rPr>
        <w:t xml:space="preserve">Campaign ROI:</w:t>
      </w:r>
      <w:r>
        <w:t xml:space="preserve"> </w:t>
      </w:r>
      <w:r>
        <w:t xml:space="preserve">Targeted campaigns using Statistician insights achieved 3.2x higher conversion rates versus non-data-driven efforts.</w:t>
      </w:r>
    </w:p>
    <w:p>
      <w:pPr>
        <w:numPr>
          <w:ilvl w:val="0"/>
          <w:numId w:val="1002"/>
        </w:numPr>
        <w:pStyle w:val="Compact"/>
      </w:pPr>
      <w:r>
        <w:rPr>
          <w:bCs/>
          <w:b/>
        </w:rPr>
        <w:t xml:space="preserve">Resource Optimization:</w:t>
      </w:r>
      <w:r>
        <w:t xml:space="preserve"> </w:t>
      </w:r>
      <w:r>
        <w:t xml:space="preserve">Reduced unnecessary sales visits by 37% through predictive lead scoring, saving $480,000 in Caracas operational costs.</w:t>
      </w:r>
    </w:p>
    <w:bookmarkEnd w:id="24"/>
    <w:bookmarkStart w:id="25" w:name="vi.-strategic-recommendations"/>
    <w:p>
      <w:pPr>
        <w:pStyle w:val="Heading2"/>
      </w:pPr>
      <w:r>
        <w:t xml:space="preserve">VI. Strategic Recommendations</w:t>
      </w:r>
    </w:p>
    <w:p>
      <w:pPr>
        <w:pStyle w:val="FirstParagraph"/>
      </w:pPr>
      <w:r>
        <w:t xml:space="preserve">To maximize the Statistician's impact in Venezuela Caracas, we propose:</w:t>
      </w:r>
    </w:p>
    <w:p>
      <w:pPr>
        <w:numPr>
          <w:ilvl w:val="0"/>
          <w:numId w:val="1003"/>
        </w:numPr>
        <w:pStyle w:val="Compact"/>
      </w:pPr>
      <w:r>
        <w:rPr>
          <w:bCs/>
          <w:b/>
        </w:rPr>
        <w:t xml:space="preserve">Expand Statistical Infrastructure:</w:t>
      </w:r>
      <w:r>
        <w:t xml:space="preserve"> </w:t>
      </w:r>
      <w:r>
        <w:t xml:space="preserve">Invest in local cloud analytics tools to process Venezuela-specific datasets faster. This requires dedicated personnel familiar with Caracas' data ecosystem.</w:t>
      </w:r>
    </w:p>
    <w:p>
      <w:pPr>
        <w:numPr>
          <w:ilvl w:val="0"/>
          <w:numId w:val="1003"/>
        </w:numPr>
        <w:pStyle w:val="Compact"/>
      </w:pPr>
      <w:r>
        <w:rPr>
          <w:bCs/>
          <w:b/>
        </w:rPr>
        <w:t xml:space="preserve">Regional Data Partnerships:</w:t>
      </w:r>
      <w:r>
        <w:t xml:space="preserve"> </w:t>
      </w:r>
      <w:r>
        <w:t xml:space="preserve">Collaborate with Venezuelan universities (e.g., UCAB, UCV) for real-time market sentiment analysis in Caracas.</w:t>
      </w:r>
    </w:p>
    <w:p>
      <w:pPr>
        <w:numPr>
          <w:ilvl w:val="0"/>
          <w:numId w:val="1003"/>
        </w:numPr>
        <w:pStyle w:val="Compact"/>
      </w:pPr>
      <w:r>
        <w:rPr>
          <w:bCs/>
          <w:b/>
        </w:rPr>
        <w:t xml:space="preserve">Cross-Departmental Integration:</w:t>
      </w:r>
      <w:r>
        <w:t xml:space="preserve"> </w:t>
      </w:r>
      <w:r>
        <w:t xml:space="preserve">Make the Statistician a core member of sales leadership meetings—no longer an analytical add-on but a strategic decision-maker in Venezuela Caracas operations.</w:t>
      </w:r>
    </w:p>
    <w:bookmarkEnd w:id="25"/>
    <w:bookmarkStart w:id="26" w:name="X6f844202c8d94ba3adb41df5021e1900251a881"/>
    <w:p>
      <w:pPr>
        <w:pStyle w:val="Heading2"/>
      </w:pPr>
      <w:r>
        <w:t xml:space="preserve">VII. Conclusion: The Non-Negotiable Role of the Statistician</w:t>
      </w:r>
    </w:p>
    <w:p>
      <w:pPr>
        <w:pStyle w:val="FirstParagraph"/>
      </w:pPr>
      <w:r>
        <w:t xml:space="preserve">In Venezuela Caracas' hyper-volatile market, the Statistician is not merely a support function but the engine driving sustainable sales growth. This Sales Report unequivocally shows that organizations without robust statistical capabilities in Caracas lose competitive advantage daily. As our data proves, the Statistician's role directly translates to revenue: every dollar invested in this position generates $5.30 in additional sales within Venezuela Caracas.</w:t>
      </w:r>
    </w:p>
    <w:p>
      <w:pPr>
        <w:pStyle w:val="BodyText"/>
      </w:pPr>
      <w:r>
        <w:t xml:space="preserve">We must view the Statistician not as a cost center but as Venezuela's most strategic asset for commercial success. The economic realities of Caracas demand data-driven precision—no longer a luxury, but an absolute necessity. Future Sales Reports will continue to measure and celebrate how this pivotal role transforms challenges into opportunities across Venezuela Caracas.</w:t>
      </w:r>
    </w:p>
    <w:bookmarkEnd w:id="26"/>
    <w:bookmarkStart w:id="27" w:name="X8d350dd56eca270156783bf132082cdb52eb7e7"/>
    <w:p>
      <w:pPr>
        <w:pStyle w:val="Heading2"/>
      </w:pPr>
      <w:r>
        <w:t xml:space="preserve">VIII. Appendix: Venezuela Caracas Market Snapshot (Q3 2023)</w:t>
      </w:r>
    </w:p>
    <w:p>
      <w:pPr>
        <w:pStyle w:val="FirstParagraph"/>
      </w:pPr>
      <w:r>
        <w:t xml:space="preserve">• Total Market Size: $14.7B (Caracas region)</w:t>
      </w:r>
      <w:r>
        <w:br/>
      </w:r>
      <w:r>
        <w:t xml:space="preserve">• Our Market Share: 18.6% (+5.2% YoY)</w:t>
      </w:r>
      <w:r>
        <w:br/>
      </w:r>
      <w:r>
        <w:t xml:space="preserve">• Key Growth Drivers: Data-Driven Sales Strategy (Statistician-led), Mobile Commerce Adoption, Inflation-Hedged Pricing Models</w:t>
      </w:r>
    </w:p>
    <w:p>
      <w:pPr>
        <w:pStyle w:val="BodyText"/>
      </w:pPr>
      <w:r>
        <w:rPr>
          <w:iCs/>
          <w:i/>
        </w:rPr>
        <w:t xml:space="preserve">Prepared by: Strategic Analytics Division</w:t>
      </w:r>
      <w:r>
        <w:br/>
      </w:r>
      <w:r>
        <w:rPr>
          <w:iCs/>
          <w:i/>
        </w:rPr>
        <w:t xml:space="preserve">Venezuela Caracas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Statistician Role in Venezuela Caracas Market</dc:title>
  <dc:creator/>
  <dc:language>en</dc:language>
  <cp:keywords/>
  <dcterms:created xsi:type="dcterms:W3CDTF">2025-12-13T02:09:53Z</dcterms:created>
  <dcterms:modified xsi:type="dcterms:W3CDTF">2025-12-13T02:09:53Z</dcterms:modified>
</cp:coreProperties>
</file>

<file path=docProps/custom.xml><?xml version="1.0" encoding="utf-8"?>
<Properties xmlns="http://schemas.openxmlformats.org/officeDocument/2006/custom-properties" xmlns:vt="http://schemas.openxmlformats.org/officeDocument/2006/docPropsVTypes"/>
</file>