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8a597aea09b61e56919dc6666fad9b9e4e6f756"/>
    <w:p>
      <w:pPr>
        <w:pStyle w:val="Heading1"/>
      </w:pPr>
      <w:r>
        <w:t xml:space="preserve">Q3 2023 Sales Report: Surgeon Product Line Performance Analysis - Argentina Buenos Aires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Latin America Sales Operations, MediSolutions Argentina</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groundbreaking "Surgeon" medical device platform within the critical market of Argentina Buenos Aires (BA). The Surgeon system – a next-generation surgical navigation and precision robotics platform – has demonstrated exceptional traction in BA, achieving a 22% month-over-month sales growth during Q3 2023. This growth positions Surgeon as the fastest-growing specialty medical technology product in the Buenos Aires healthcare sector this year, directly contributing to MediSolutions' regional market share expansion by 8.7%. The strategic focus on Argentina Buenos Aires has proven highly effective, with BA representing over 65% of all Surgeon unit sales across Argentina during this reporting period.</w:t>
      </w:r>
    </w:p>
    <w:bookmarkEnd w:id="20"/>
    <w:bookmarkStart w:id="21" w:name="X04404876a8285c70519070fb991c987dea130b0"/>
    <w:p>
      <w:pPr>
        <w:pStyle w:val="Heading2"/>
      </w:pPr>
      <w:r>
        <w:t xml:space="preserve">II. Market Context: Argentina Buenos Aires Healthcare Landscape</w:t>
      </w:r>
    </w:p>
    <w:p>
      <w:pPr>
        <w:pStyle w:val="FirstParagraph"/>
      </w:pPr>
      <w:r>
        <w:t xml:space="preserve">Argentina Buenos Aires stands as the economic and healthcare epicenter of the nation, housing approximately 30% of Argentina's population and over 45% of the country's private healthcare infrastructure. The city boasts 87 accredited private hospitals, including major teaching institutions like Hospital Italiano, Fundación Favaloro, and Sanatorio Británico. This concentration creates a highly competitive yet lucrative environment for advanced medical technology adoption. The Argentine government's "Plan Argentina Salud" initiative has significantly increased funding for modernizing surgical facilities in BA over the past 18 months, creating ideal conditions for Surgeon's entry and expansion.</w:t>
      </w:r>
    </w:p>
    <w:bookmarkEnd w:id="21"/>
    <w:bookmarkStart w:id="22" w:name="Xe3ebed464ca0c4f02b1034ae06d4eb61adbff8b"/>
    <w:p>
      <w:pPr>
        <w:pStyle w:val="Heading2"/>
      </w:pPr>
      <w:r>
        <w:t xml:space="preserve">III. Surgeon Product Sales Performance: Q3 2023</w:t>
      </w:r>
    </w:p>
    <w:p>
      <w:pPr>
        <w:pStyle w:val="FirstParagraph"/>
      </w:pPr>
      <w:r>
        <w:t xml:space="preserve">The</w:t>
      </w:r>
      <w:r>
        <w:t xml:space="preserve"> </w:t>
      </w:r>
      <w:r>
        <w:rPr>
          <w:iCs/>
          <w:i/>
        </w:rPr>
        <w:t xml:space="preserve">Surgeon</w:t>
      </w:r>
      <w:r>
        <w:t xml:space="preserve"> </w:t>
      </w:r>
      <w:r>
        <w:t xml:space="preserve">product line achieved remarkable results in Argentina Buenos Aires during Q3. Key metrics include:</w:t>
      </w:r>
    </w:p>
    <w:p>
      <w:pPr>
        <w:numPr>
          <w:ilvl w:val="0"/>
          <w:numId w:val="1001"/>
        </w:numPr>
        <w:pStyle w:val="Compact"/>
      </w:pPr>
      <w:r>
        <w:rPr>
          <w:bCs/>
          <w:b/>
        </w:rPr>
        <w:t xml:space="preserve">Total Units Sold (BA):</w:t>
      </w:r>
      <w:r>
        <w:t xml:space="preserve"> </w:t>
      </w:r>
      <w:r>
        <w:t xml:space="preserve">47 units (15% increase from Q2, 89% YoY)</w:t>
      </w:r>
    </w:p>
    <w:p>
      <w:pPr>
        <w:numPr>
          <w:ilvl w:val="0"/>
          <w:numId w:val="1001"/>
        </w:numPr>
        <w:pStyle w:val="Compact"/>
      </w:pPr>
      <w:r>
        <w:rPr>
          <w:bCs/>
          <w:b/>
        </w:rPr>
        <w:t xml:space="preserve">Total Revenue Generated (BA):</w:t>
      </w:r>
      <w:r>
        <w:t xml:space="preserve"> </w:t>
      </w:r>
      <w:r>
        <w:t xml:space="preserve">$1,825,000 USD equivalent (26% growth MoM)</w:t>
      </w:r>
    </w:p>
    <w:p>
      <w:pPr>
        <w:numPr>
          <w:ilvl w:val="0"/>
          <w:numId w:val="1001"/>
        </w:numPr>
        <w:pStyle w:val="Compact"/>
      </w:pPr>
      <w:r>
        <w:rPr>
          <w:bCs/>
          <w:b/>
        </w:rPr>
        <w:t xml:space="preserve">New Hospital Acquisitions:</w:t>
      </w:r>
      <w:r>
        <w:t xml:space="preserve"> </w:t>
      </w:r>
      <w:r>
        <w:t xml:space="preserve">9 major private hospitals in BA added Surgeon systems</w:t>
      </w:r>
    </w:p>
    <w:p>
      <w:pPr>
        <w:numPr>
          <w:ilvl w:val="0"/>
          <w:numId w:val="1001"/>
        </w:numPr>
        <w:pStyle w:val="Compact"/>
      </w:pPr>
      <w:r>
        <w:rPr>
          <w:bCs/>
          <w:b/>
        </w:rPr>
        <w:t xml:space="preserve">Metro Area Penetration:</w:t>
      </w:r>
      <w:r>
        <w:t xml:space="preserve"> </w:t>
      </w:r>
      <w:r>
        <w:t xml:space="preserve">Achieved 43% coverage of key private surgical centers in Greater Buenos Aires</w:t>
      </w:r>
    </w:p>
    <w:p>
      <w:pPr>
        <w:numPr>
          <w:ilvl w:val="0"/>
          <w:numId w:val="1001"/>
        </w:numPr>
        <w:pStyle w:val="Compact"/>
      </w:pPr>
      <w:r>
        <w:rPr>
          <w:bCs/>
          <w:b/>
        </w:rPr>
        <w:t xml:space="preserve">Average Deal Size (BA):</w:t>
      </w:r>
      <w:r>
        <w:t xml:space="preserve"> </w:t>
      </w:r>
      <w:r>
        <w:t xml:space="preserve">$38,800 USD - significantly higher than regional average due to premium configuration uptake</w:t>
      </w:r>
    </w:p>
    <w:p>
      <w:pPr>
        <w:pStyle w:val="FirstParagraph"/>
      </w:pPr>
      <w:r>
        <w:t xml:space="preserve">This performance marks Surgeon as the top-selling robotics platform in Buenos Aires' private sector for Q3. The product's precision capabilities and integration with BA hospitals' existing IT infrastructure have been key selling points, directly addressing surgeons' needs for reduced procedure times and improved outcomes in complex orthopedic and neurosurgical cases.</w:t>
      </w:r>
    </w:p>
    <w:bookmarkEnd w:id="22"/>
    <w:bookmarkStart w:id="23" w:name="X7f339407ef54cf85ab33843392aaf93e838cb8d"/>
    <w:p>
      <w:pPr>
        <w:pStyle w:val="Heading2"/>
      </w:pPr>
      <w:r>
        <w:t xml:space="preserve">IV. Argentina Buenos Aires Market Analysis</w:t>
      </w:r>
    </w:p>
    <w:p>
      <w:pPr>
        <w:pStyle w:val="FirstParagraph"/>
      </w:pPr>
      <w:r>
        <w:t xml:space="preserve">The success of the Surgeon platform in Buenos Aires is deeply intertwined with local market dynamics:</w:t>
      </w:r>
    </w:p>
    <w:p>
      <w:pPr>
        <w:numPr>
          <w:ilvl w:val="0"/>
          <w:numId w:val="1002"/>
        </w:numPr>
        <w:pStyle w:val="Compact"/>
      </w:pPr>
      <w:r>
        <w:rPr>
          <w:bCs/>
          <w:b/>
        </w:rPr>
        <w:t xml:space="preserve">Economic Factors:</w:t>
      </w:r>
      <w:r>
        <w:t xml:space="preserve"> </w:t>
      </w:r>
      <w:r>
        <w:t xml:space="preserve">Despite currency volatility, Argentine hospitals are prioritizing capital expenditure on high-ROI technologies. Surgeon's demonstrated 18% reduction in average surgical duration (validated by pilot studies at Hospital Italiano) directly addresses cost-saving imperatives for Buenos Aires hospitals operating under tight budgets.</w:t>
      </w:r>
    </w:p>
    <w:p>
      <w:pPr>
        <w:numPr>
          <w:ilvl w:val="0"/>
          <w:numId w:val="1002"/>
        </w:numPr>
        <w:pStyle w:val="Compact"/>
      </w:pPr>
      <w:r>
        <w:rPr>
          <w:bCs/>
          <w:b/>
        </w:rPr>
        <w:t xml:space="preserve">Regulatory Environment:</w:t>
      </w:r>
      <w:r>
        <w:t xml:space="preserve"> </w:t>
      </w:r>
      <w:r>
        <w:t xml:space="preserve">The ANMAT (National Administration of Drugs, Food and Medical Technology) approval for Surgeon was secured in Q1 2023. This paved the way for rapid market entry, with all BA sales strictly compliant with local regulatory pathways – a critical factor emphasized throughout our</w:t>
      </w:r>
      <w:r>
        <w:t xml:space="preserve"> </w:t>
      </w:r>
      <w:r>
        <w:rPr>
          <w:iCs/>
          <w:i/>
        </w:rPr>
        <w:t xml:space="preserve">Sales Report</w:t>
      </w:r>
      <w:r>
        <w:t xml:space="preserve">.</w:t>
      </w:r>
    </w:p>
    <w:p>
      <w:pPr>
        <w:numPr>
          <w:ilvl w:val="0"/>
          <w:numId w:val="1002"/>
        </w:numPr>
        <w:pStyle w:val="Compact"/>
      </w:pPr>
      <w:r>
        <w:rPr>
          <w:bCs/>
          <w:b/>
        </w:rPr>
        <w:t xml:space="preserve">Competitive Landscape:</w:t>
      </w:r>
      <w:r>
        <w:t xml:space="preserve"> </w:t>
      </w:r>
      <w:r>
        <w:t xml:space="preserve">While competitors like Sanae Medical (Japan) and Medtronic (US) have presence, Surgeon's localized service model – including 24/7 support in Buenos Aires with Spanish-speaking engineers – has been decisive. Our local team in BA completed 150+ on-site training sessions during Q3, directly supporting Surgeon adoption.</w:t>
      </w:r>
    </w:p>
    <w:p>
      <w:pPr>
        <w:numPr>
          <w:ilvl w:val="0"/>
          <w:numId w:val="1002"/>
        </w:numPr>
        <w:pStyle w:val="Compact"/>
      </w:pPr>
      <w:r>
        <w:rPr>
          <w:bCs/>
          <w:b/>
        </w:rPr>
        <w:t xml:space="preserve">Key Buyer Persona:</w:t>
      </w:r>
      <w:r>
        <w:t xml:space="preserve"> </w:t>
      </w:r>
      <w:r>
        <w:t xml:space="preserve">Decision-makers in BA are hospital administrators and chief surgeons who prioritize outcomes data over pure price. Surgeon's clinical trial results from BA pilot sites (showing 24% fewer post-op complications) have become the cornerstone of our sales narrative in Argentina.</w:t>
      </w:r>
    </w:p>
    <w:bookmarkEnd w:id="23"/>
    <w:bookmarkStart w:id="24" w:name="X84e3c837d3b173fabd516a9b7a5e46b72ba0966"/>
    <w:p>
      <w:pPr>
        <w:pStyle w:val="Heading2"/>
      </w:pPr>
      <w:r>
        <w:t xml:space="preserve">V. Challenges &amp; Strategic Response: Argentina Buenos Aires Specifics</w:t>
      </w:r>
    </w:p>
    <w:p>
      <w:pPr>
        <w:pStyle w:val="FirstParagraph"/>
      </w:pPr>
      <w:r>
        <w:t xml:space="preserve">While performance was strong, challenges emerged specific to the Buenos Aires market:</w:t>
      </w:r>
    </w:p>
    <w:p>
      <w:pPr>
        <w:numPr>
          <w:ilvl w:val="0"/>
          <w:numId w:val="1003"/>
        </w:numPr>
        <w:pStyle w:val="Compact"/>
      </w:pPr>
      <w:r>
        <w:rPr>
          <w:bCs/>
          <w:b/>
        </w:rPr>
        <w:t xml:space="preserve">Payment Terms:</w:t>
      </w:r>
      <w:r>
        <w:t xml:space="preserve"> </w:t>
      </w:r>
      <w:r>
        <w:t xml:space="preserve">Argentine hospitals often require extended payment terms due to foreign currency constraints. Our BA sales team negotiated 18-month financing packages for 70% of Q3 deals, maintaining healthy cash flow while securing significant volume.</w:t>
      </w:r>
    </w:p>
    <w:p>
      <w:pPr>
        <w:numPr>
          <w:ilvl w:val="0"/>
          <w:numId w:val="1003"/>
        </w:numPr>
        <w:pStyle w:val="Compact"/>
      </w:pPr>
      <w:r>
        <w:rPr>
          <w:bCs/>
          <w:b/>
        </w:rPr>
        <w:t xml:space="preserve">Demand-Driven Logistics:</w:t>
      </w:r>
      <w:r>
        <w:t xml:space="preserve"> </w:t>
      </w:r>
      <w:r>
        <w:t xml:space="preserve">The complexity of importing surgical robotics required careful coordination with local customs brokers in Buenos Aires port. We partnered with Argentina Logistics Group (ALG) to reduce clearance time by 40%, ensuring Surgeon systems arrived within 21 days of order – crucial for BA hospital scheduling.</w:t>
      </w:r>
    </w:p>
    <w:p>
      <w:pPr>
        <w:numPr>
          <w:ilvl w:val="0"/>
          <w:numId w:val="1003"/>
        </w:numPr>
        <w:pStyle w:val="Compact"/>
      </w:pPr>
      <w:r>
        <w:rPr>
          <w:bCs/>
          <w:b/>
        </w:rPr>
        <w:t xml:space="preserve">Talent Acquisition:</w:t>
      </w:r>
      <w:r>
        <w:t xml:space="preserve"> </w:t>
      </w:r>
      <w:r>
        <w:t xml:space="preserve">Securing Spanish-speaking clinical specialists for Surgeon training was challenging in BA. We established a partnership with the University of Buenos Aires Medical School to fast-track certified trainers, resulting in a 30% increase in training capacity by Q3 end.</w:t>
      </w:r>
    </w:p>
    <w:bookmarkEnd w:id="24"/>
    <w:bookmarkStart w:id="25" w:name="Xccd06777c9eca293a80303e36873e2ae177fd2b"/>
    <w:p>
      <w:pPr>
        <w:pStyle w:val="Heading2"/>
      </w:pPr>
      <w:r>
        <w:t xml:space="preserve">VI. Future Outlook: Surgeon Growth Trajectory in Argentina Buenos Aires</w:t>
      </w:r>
    </w:p>
    <w:p>
      <w:pPr>
        <w:pStyle w:val="FirstParagraph"/>
      </w:pPr>
      <w:r>
        <w:t xml:space="preserve">The momentum generated from Q3 positions Surgeon for aggressive expansion within Argentina Buenos Aires during H2 2023 and into 2024. Key strategic initiatives include:</w:t>
      </w:r>
    </w:p>
    <w:p>
      <w:pPr>
        <w:numPr>
          <w:ilvl w:val="0"/>
          <w:numId w:val="1004"/>
        </w:numPr>
        <w:pStyle w:val="Compact"/>
      </w:pPr>
      <w:r>
        <w:t xml:space="preserve">Targeting an additional 15 private hospitals in Buenos Aires by year-end (including major new facilities like the upcoming Hospital de la Ciudad)</w:t>
      </w:r>
    </w:p>
    <w:p>
      <w:pPr>
        <w:numPr>
          <w:ilvl w:val="0"/>
          <w:numId w:val="1004"/>
        </w:numPr>
        <w:pStyle w:val="Compact"/>
      </w:pPr>
      <w:r>
        <w:t xml:space="preserve">Launching a specialized "Surgeon for Orthopedics" package tailored to BA's high demand in joint replacement surgery</w:t>
      </w:r>
    </w:p>
    <w:p>
      <w:pPr>
        <w:numPr>
          <w:ilvl w:val="0"/>
          <w:numId w:val="1004"/>
        </w:numPr>
        <w:pStyle w:val="Compact"/>
      </w:pPr>
      <w:r>
        <w:t xml:space="preserve">Expanding our local service center capacity by 50% in Buenos Aires to reduce response time from 48 hours to under 12 hours</w:t>
      </w:r>
    </w:p>
    <w:p>
      <w:pPr>
        <w:numPr>
          <w:ilvl w:val="0"/>
          <w:numId w:val="1004"/>
        </w:numPr>
        <w:pStyle w:val="Compact"/>
      </w:pPr>
      <w:r>
        <w:t xml:space="preserve">Developing a dedicated Argentina Buenos Aires Sales Task Force reporting directly to the Regional VP, ensuring hyper-local market focus</w:t>
      </w:r>
    </w:p>
    <w:p>
      <w:pPr>
        <w:pStyle w:val="FirstParagraph"/>
      </w:pPr>
      <w:r>
        <w:t xml:space="preserve">The</w:t>
      </w:r>
      <w:r>
        <w:t xml:space="preserve"> </w:t>
      </w:r>
      <w:r>
        <w:rPr>
          <w:iCs/>
          <w:i/>
        </w:rPr>
        <w:t xml:space="preserve">Sales Report</w:t>
      </w:r>
      <w:r>
        <w:t xml:space="preserve"> </w:t>
      </w:r>
      <w:r>
        <w:t xml:space="preserve">for Surgeon in Argentina Buenos Aires demonstrates not just strong commercial performance, but a sustainable market penetration strategy. The product's alignment with BA hospitals' specific operational needs – coupled with our deep local market understanding and agile service model – has created a powerful foundation for continued growth. As the Argentine healthcare system continues its modernization journey, the Surgeon platform is uniquely positioned to become the standard of care in Buenos Aires' most advanced surgical centers.</w:t>
      </w:r>
    </w:p>
    <w:bookmarkEnd w:id="25"/>
    <w:bookmarkStart w:id="26" w:name="vii.-conclusion"/>
    <w:p>
      <w:pPr>
        <w:pStyle w:val="Heading2"/>
      </w:pPr>
      <w:r>
        <w:t xml:space="preserve">VII. Conclusion</w:t>
      </w:r>
    </w:p>
    <w:p>
      <w:pPr>
        <w:pStyle w:val="FirstParagraph"/>
      </w:pPr>
      <w:r>
        <w:t xml:space="preserve">The Q3 2023 performance of Surgeon within Argentina Buenos Aires represents a strategic victory for MediSolutions Latin America. This market has proven that with localized execution, regulatory diligence, and product-market fit, significant growth is achievable even in complex emerging healthcare economies. The focus on Buenos Aires as the primary launch and growth hub for Surgeon has yielded exceptional results – exceeding all sales targets by 19% during the quarter. As we move into Q4, our priority remains deepening engagement across Argentina Buenos Aires' hospital network to solidify Surgeon's leadership position in the region. The data is clear: when medical technology solutions are thoughtfully designed for the specific needs of Argentina Buenos Aires healthcare providers, success is not just possible – it's inevitable.</w:t>
      </w:r>
    </w:p>
    <w:p>
      <w:pPr>
        <w:pStyle w:val="BodyText"/>
      </w:pPr>
      <w:r>
        <w:rPr>
          <w:iCs/>
          <w:i/>
        </w:rPr>
        <w:t xml:space="preserve">Disclaimer: All figures are based on MediSolutions internal sales data as of October 20, 2023. Currency conversions reflect average USD/ARS rates for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Surgeon Product Performance in Argentina Buenos Aires</dc:title>
  <dc:creator/>
  <cp:keywords/>
  <dcterms:created xsi:type="dcterms:W3CDTF">2026-07-24T19:34:43Z</dcterms:created>
  <dcterms:modified xsi:type="dcterms:W3CDTF">2026-07-24T19:34:43Z</dcterms:modified>
</cp:coreProperties>
</file>

<file path=docProps/custom.xml><?xml version="1.0" encoding="utf-8"?>
<Properties xmlns="http://schemas.openxmlformats.org/officeDocument/2006/custom-properties" xmlns:vt="http://schemas.openxmlformats.org/officeDocument/2006/docPropsVTypes"/>
</file>