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Equipment</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Australia</w:t>
      </w:r>
      <w:r>
        <w:t xml:space="preserve"> </w:t>
      </w:r>
      <w:r>
        <w:t xml:space="preserve">Sydney</w:t>
      </w:r>
    </w:p>
    <w:bookmarkStart w:id="32" w:name="X1a031566ae043a3a380455f0f9703643bddeab7"/>
    <w:p>
      <w:pPr>
        <w:pStyle w:val="Heading1"/>
      </w:pPr>
      <w:r>
        <w:t xml:space="preserve">Sales Report: Medical Equipment Solutions for Surgeons in Australia Sydney</w:t>
      </w:r>
    </w:p>
    <w:bookmarkStart w:id="20" w:name="executive-summary"/>
    <w:p>
      <w:pPr>
        <w:pStyle w:val="Heading2"/>
      </w:pPr>
      <w:r>
        <w:t xml:space="preserve">Executive Summary</w:t>
      </w:r>
    </w:p>
    <w:p>
      <w:pPr>
        <w:pStyle w:val="FirstParagraph"/>
      </w:pPr>
      <w:r>
        <w:t xml:space="preserve">This comprehensive Sales Report details the performance of MedTech Innovations Pty Ltd across the surgical equipment market in Australia Sydney during Q3 2023. As a leading provider of advanced surgical instrumentation and digital operating room solutions, our focus on serving the unique needs of</w:t>
      </w:r>
      <w:r>
        <w:t xml:space="preserve"> </w:t>
      </w:r>
      <w:r>
        <w:rPr>
          <w:bCs/>
          <w:b/>
        </w:rPr>
        <w:t xml:space="preserve">Surgeon</w:t>
      </w:r>
      <w:r>
        <w:t xml:space="preserve"> </w:t>
      </w:r>
      <w:r>
        <w:t xml:space="preserve">professionals has driven significant growth. The report confirms a 18.7% year-over-year increase in revenue from Sydney-based surgical practices, totaling $4.2 million AUD across 327 active accounts. This achievement underscores our strategic commitment to Australia Sydney's healthcare ecosystem and positions us as the preferred partner for precision surgical technology.</w:t>
      </w:r>
    </w:p>
    <w:p>
      <w:pPr>
        <w:pStyle w:val="BodyText"/>
      </w:pPr>
      <w:r>
        <w:t xml:space="preserve">Key success factors include targeted product development for minimally invasive procedures (which now constitute 68% of our sales), expanding partnerships with Royal Prince Alfred Hospital and St. Vincent's Private Hospital, and implementing surgeon-centric on-site training programs. These initiatives have directly addressed critical pain points identified through extensive consultation with local</w:t>
      </w:r>
      <w:r>
        <w:t xml:space="preserve"> </w:t>
      </w:r>
      <w:r>
        <w:rPr>
          <w:bCs/>
          <w:b/>
        </w:rPr>
        <w:t xml:space="preserve">Surgeon</w:t>
      </w:r>
      <w:r>
        <w:t xml:space="preserve"> </w:t>
      </w:r>
      <w:r>
        <w:t xml:space="preserve">networks across Sydney.</w:t>
      </w:r>
    </w:p>
    <w:bookmarkEnd w:id="20"/>
    <w:bookmarkStart w:id="22" w:name="X79d2963f4c3f199348a0e3709d7f573b7501c97"/>
    <w:p>
      <w:pPr>
        <w:pStyle w:val="Heading2"/>
      </w:pPr>
      <w:r>
        <w:t xml:space="preserve">Market Analysis: Australia Sydney Surgical Landscape</w:t>
      </w:r>
    </w:p>
    <w:p>
      <w:pPr>
        <w:pStyle w:val="FirstParagraph"/>
      </w:pPr>
      <w:r>
        <w:t xml:space="preserve">The Sydney metropolitan area represents Australia's largest concentration of surgical specialists, with over 4,100 licensed surgeons operating across 85 private and public facilities. This market is characterized by high demand for cutting-edge robotic-assisted systems and AI-enhanced diagnostic tools. Our Q3 data reveals that Sydney-based</w:t>
      </w:r>
      <w:r>
        <w:t xml:space="preserve"> </w:t>
      </w:r>
      <w:r>
        <w:rPr>
          <w:bCs/>
          <w:b/>
        </w:rPr>
        <w:t xml:space="preserve">Surgeon</w:t>
      </w:r>
      <w:r>
        <w:t xml:space="preserve">s prioritize three critical factors when selecting equipment: (1) seamless integration with existing hospital IT infrastructure, (2) evidence-based clinical outcomes, and (3) dedicated post-purchase technical support – all areas where we've achieved 94% client satisfaction.</w:t>
      </w:r>
    </w:p>
    <w:p>
      <w:pPr>
        <w:pStyle w:val="BodyText"/>
      </w:pPr>
      <w:r>
        <w:rPr>
          <w:bCs/>
          <w:b/>
        </w:rPr>
        <w:t xml:space="preserve">Key Sydney Market Insight:</w:t>
      </w:r>
      <w:r>
        <w:t xml:space="preserve"> </w:t>
      </w:r>
      <w:r>
        <w:t xml:space="preserve">Surgeons in Australia Sydney are increasingly adopting hybrid operating rooms. Our modular surgical navigation systems saw a 32% sales surge as hospitals modernize facilities to support both traditional and robotic procedures.</w:t>
      </w:r>
    </w:p>
    <w:bookmarkStart w:id="21" w:name="Xe1690082bb65260c1abf34be4b1edf06ce20e6e"/>
    <w:p>
      <w:pPr>
        <w:pStyle w:val="Heading3"/>
      </w:pPr>
      <w:r>
        <w:t xml:space="preserve">Regional Sales Breakdown (Sydney Metropolitan Area)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Sub-Region</w:t>
            </w:r>
          </w:p>
        </w:tc>
        <w:tc>
          <w:tcPr/>
          <w:p>
            <w:pPr>
              <w:pStyle w:val="Compact"/>
              <w:jc w:val="left"/>
            </w:pPr>
            <w:r>
              <w:t xml:space="preserve">Revenue (AUD)</w:t>
            </w:r>
          </w:p>
        </w:tc>
        <w:tc>
          <w:tcPr/>
          <w:p>
            <w:pPr>
              <w:pStyle w:val="Compact"/>
              <w:jc w:val="left"/>
            </w:pPr>
            <w:r>
              <w:t xml:space="preserve">% Growth vs Q2 2023</w:t>
            </w:r>
          </w:p>
        </w:tc>
        <w:tc>
          <w:tcPr/>
          <w:p>
            <w:pPr>
              <w:pStyle w:val="Compact"/>
              <w:jc w:val="left"/>
            </w:pPr>
            <w:r>
              <w:t xml:space="preserve">Top-Selling Product Category</w:t>
            </w:r>
          </w:p>
        </w:tc>
      </w:tr>
      <w:tr>
        <w:tc>
          <w:tcPr/>
          <w:p>
            <w:pPr>
              <w:pStyle w:val="Compact"/>
              <w:jc w:val="left"/>
            </w:pPr>
            <w:r>
              <w:t xml:space="preserve">Northern Sydney (Chatswood, Gordon)</w:t>
            </w:r>
          </w:p>
        </w:tc>
        <w:tc>
          <w:tcPr/>
          <w:p>
            <w:pPr>
              <w:pStyle w:val="Compact"/>
              <w:jc w:val="left"/>
            </w:pPr>
            <w:r>
              <w:t xml:space="preserve">$1,450,000</w:t>
            </w:r>
          </w:p>
        </w:tc>
        <w:tc>
          <w:tcPr/>
          <w:p>
            <w:pPr>
              <w:pStyle w:val="Compact"/>
              <w:jc w:val="left"/>
            </w:pPr>
            <w:r>
              <w:t xml:space="preserve">+22.3%</w:t>
            </w:r>
          </w:p>
        </w:tc>
        <w:tc>
          <w:tcPr/>
          <w:p>
            <w:pPr>
              <w:pStyle w:val="Compact"/>
              <w:jc w:val="left"/>
            </w:pPr>
            <w:r>
              <w:t xml:space="preserve">Robotic Surgical Platforms</w:t>
            </w:r>
          </w:p>
        </w:tc>
      </w:tr>
      <w:tr>
        <w:tc>
          <w:tcPr/>
          <w:p>
            <w:pPr>
              <w:pStyle w:val="Compact"/>
              <w:jc w:val="left"/>
            </w:pPr>
            <w:r>
              <w:t xml:space="preserve">South Sydney (Randwick, Kingsford)</w:t>
            </w:r>
          </w:p>
        </w:tc>
        <w:tc>
          <w:tcPr/>
          <w:p>
            <w:pPr>
              <w:pStyle w:val="Compact"/>
              <w:jc w:val="left"/>
            </w:pPr>
            <w:r>
              <w:t xml:space="preserve">$1,875,000</w:t>
            </w:r>
          </w:p>
        </w:tc>
        <w:tc>
          <w:tcPr/>
          <w:p>
            <w:pPr>
              <w:pStyle w:val="Compact"/>
              <w:jc w:val="left"/>
            </w:pPr>
            <w:r>
              <w:t xml:space="preserve">+16.8%</w:t>
            </w:r>
          </w:p>
        </w:tc>
        <w:tc>
          <w:tcPr/>
          <w:p>
            <w:pPr>
              <w:pStyle w:val="Compact"/>
              <w:jc w:val="left"/>
            </w:pPr>
            <w:r>
              <w:t xml:space="preserve">AI-Powered Intraoperative Imaging</w:t>
            </w:r>
          </w:p>
        </w:tc>
      </w:tr>
      <w:tr>
        <w:tc>
          <w:tcPr/>
          <w:p>
            <w:pPr>
              <w:pStyle w:val="Compact"/>
              <w:jc w:val="left"/>
            </w:pPr>
            <w:r>
              <w:t xml:space="preserve">Eastern Suburbs (Waverley, Bondi)</w:t>
            </w:r>
          </w:p>
        </w:tc>
        <w:tc>
          <w:tcPr/>
          <w:p>
            <w:pPr>
              <w:pStyle w:val="Compact"/>
              <w:jc w:val="left"/>
            </w:pPr>
            <w:r>
              <w:t xml:space="preserve">$525,000</w:t>
            </w:r>
          </w:p>
        </w:tc>
        <w:tc>
          <w:tcPr/>
          <w:p>
            <w:pPr>
              <w:pStyle w:val="Compact"/>
              <w:jc w:val="left"/>
            </w:pPr>
            <w:r>
              <w:t xml:space="preserve">+9.1%</w:t>
            </w:r>
          </w:p>
        </w:tc>
        <w:tc>
          <w:tcPr/>
          <w:p>
            <w:pPr>
              <w:pStyle w:val="Compact"/>
              <w:jc w:val="left"/>
            </w:pPr>
            <w:r>
              <w:t xml:space="preserve">Minimally Invasive Instrumentation</w:t>
            </w:r>
          </w:p>
        </w:tc>
      </w:tr>
      <w:tr>
        <w:tc>
          <w:tcPr/>
          <w:p>
            <w:pPr>
              <w:pStyle w:val="Compact"/>
              <w:jc w:val="left"/>
            </w:pPr>
            <w:r>
              <w:rPr>
                <w:bCs/>
                <w:b/>
              </w:rPr>
              <w:t xml:space="preserve">Total Australia Sydney Market</w:t>
            </w:r>
          </w:p>
        </w:tc>
        <w:tc>
          <w:tcPr/>
          <w:p>
            <w:pPr>
              <w:pStyle w:val="Compact"/>
              <w:jc w:val="left"/>
            </w:pPr>
            <w:r>
              <w:rPr>
                <w:bCs/>
                <w:b/>
              </w:rPr>
              <w:t xml:space="preserve">$4,200,000</w:t>
            </w:r>
          </w:p>
        </w:tc>
        <w:tc>
          <w:tcPr/>
          <w:p>
            <w:pPr>
              <w:pStyle w:val="Compact"/>
              <w:jc w:val="left"/>
            </w:pPr>
            <w:r>
              <w:rPr>
                <w:bCs/>
                <w:b/>
              </w:rPr>
              <w:t xml:space="preserve">+18.7%</w:t>
            </w:r>
          </w:p>
        </w:tc>
        <w:tc>
          <w:tcPr/>
          <w:p>
            <w:pPr>
              <w:pStyle w:val="Compact"/>
              <w:jc w:val="left"/>
            </w:pPr>
            <w:r>
              <w:rPr>
                <w:bCs/>
                <w:b/>
              </w:rPr>
              <w:t xml:space="preserve">Robotic-Assisted Surgery Systems</w:t>
            </w:r>
          </w:p>
        </w:tc>
      </w:tr>
    </w:tbl>
    <w:p>
      <w:pPr>
        <w:pStyle w:val="BodyText"/>
      </w:pPr>
      <w:r>
        <w:t xml:space="preserve">The South Sydney corridor (home to major teaching hospitals) drove 44% of total revenue due to accelerated adoption of our AI-guided neurosurgical systems. Meanwhile, Northern Sydney's growth reflects increased private hospital investments in robotic surgery centers – a trend directly aligned with surgeon preferences for technology that reduces procedure times by 25%.</w:t>
      </w:r>
    </w:p>
    <w:bookmarkEnd w:id="21"/>
    <w:bookmarkEnd w:id="22"/>
    <w:bookmarkStart w:id="26" w:name="X941f35ecb01bb3b8655fddf904dfc8ea528b141"/>
    <w:p>
      <w:pPr>
        <w:pStyle w:val="Heading2"/>
      </w:pPr>
      <w:r>
        <w:t xml:space="preserve">Surgeon-Centric Sales Strategies: Why Australia Sydney Responded</w:t>
      </w:r>
    </w:p>
    <w:p>
      <w:pPr>
        <w:pStyle w:val="FirstParagraph"/>
      </w:pPr>
      <w:r>
        <w:t xml:space="preserve">Our success in Australia Sydney stems from a deliberate shift toward understanding the daily reality of the modern</w:t>
      </w:r>
      <w:r>
        <w:t xml:space="preserve"> </w:t>
      </w:r>
      <w:r>
        <w:rPr>
          <w:bCs/>
          <w:b/>
        </w:rPr>
        <w:t xml:space="preserve">Surgeon</w:t>
      </w:r>
      <w:r>
        <w:t xml:space="preserve">. Unlike generic medical equipment vendors, we implemented three transformative strategies:</w:t>
      </w:r>
    </w:p>
    <w:bookmarkStart w:id="23" w:name="surgical-workflow-integration-program"/>
    <w:p>
      <w:pPr>
        <w:pStyle w:val="Heading3"/>
      </w:pPr>
      <w:r>
        <w:t xml:space="preserve">1. "Surgical Workflow Integration" Program</w:t>
      </w:r>
    </w:p>
    <w:p>
      <w:pPr>
        <w:pStyle w:val="FirstParagraph"/>
      </w:pPr>
      <w:r>
        <w:t xml:space="preserve">We embedded clinical consultants with Sydney-based surgical teams to redesign product deployment around actual operating room schedules. For example, our new laparoscopic instrument set reduced setup time from 22 minutes to 8 minutes – a metric directly requested by surgeons at Westmead Hospital. This initiative captured 47% of new contracts in Q3.</w:t>
      </w:r>
    </w:p>
    <w:bookmarkEnd w:id="23"/>
    <w:bookmarkStart w:id="24" w:name="surgeon-advisory-council-sac"/>
    <w:p>
      <w:pPr>
        <w:pStyle w:val="Heading3"/>
      </w:pPr>
      <w:r>
        <w:t xml:space="preserve">2. Surgeon Advisory Council (SAC)</w:t>
      </w:r>
    </w:p>
    <w:p>
      <w:pPr>
        <w:pStyle w:val="FirstParagraph"/>
      </w:pPr>
      <w:r>
        <w:t xml:space="preserve">Launched in April 2023, this council includes 18 leading Sydney surgeons who co-develop products and provide real-time feedback. Recent SAC input directly influenced our "Silent Mode" ultrasound system, which eliminates distracting beeps during critical phases of surgery – a feature now driving 39% of all imaging equipment sales in Australia Sydney.</w:t>
      </w:r>
    </w:p>
    <w:bookmarkEnd w:id="24"/>
    <w:bookmarkStart w:id="25" w:name="rapid-response-technical-support"/>
    <w:p>
      <w:pPr>
        <w:pStyle w:val="Heading3"/>
      </w:pPr>
      <w:r>
        <w:t xml:space="preserve">3. Rapid Response Technical Support</w:t>
      </w:r>
    </w:p>
    <w:p>
      <w:pPr>
        <w:pStyle w:val="FirstParagraph"/>
      </w:pPr>
      <w:r>
        <w:t xml:space="preserve">Deployed 24/7 on-site technicians stationed at major Sydney hospitals (RPA, St. Vincent's, and Concord Repatriation). This reduced equipment downtime by 61% compared to industry average, a critical factor cited by 89% of our surgeon clients in retention surveys.</w:t>
      </w:r>
    </w:p>
    <w:p>
      <w:pPr>
        <w:pStyle w:val="BodyText"/>
      </w:pPr>
      <w:r>
        <w:rPr>
          <w:bCs/>
          <w:b/>
        </w:rPr>
        <w:t xml:space="preserve">Surgeon Feedback Quote:</w:t>
      </w:r>
      <w:r>
        <w:t xml:space="preserve"> </w:t>
      </w:r>
      <w:r>
        <w:t xml:space="preserve">"MedTech's technicians are at my operating room within 17 minutes during emergencies. That's the difference between a complex procedure and a routine one." – Dr. Elena Chen, Cardiothoracic Surgeon, Royal Prince Alfred Hospital.</w:t>
      </w:r>
    </w:p>
    <w:bookmarkEnd w:id="25"/>
    <w:bookmarkEnd w:id="26"/>
    <w:bookmarkStart w:id="30" w:name="challenges-and-strategic-solutions"/>
    <w:p>
      <w:pPr>
        <w:pStyle w:val="Heading2"/>
      </w:pPr>
      <w:r>
        <w:t xml:space="preserve">Challenges and Strategic Solutions</w:t>
      </w:r>
    </w:p>
    <w:p>
      <w:pPr>
        <w:pStyle w:val="FirstParagraph"/>
      </w:pPr>
      <w:r>
        <w:t xml:space="preserve">Despite strong growth, we identified two key challenges specific to Australia Sydney:</w:t>
      </w:r>
    </w:p>
    <w:bookmarkStart w:id="27" w:name="X55054ab32ccd2d260a3de7479cf14493af64d2a"/>
    <w:p>
      <w:pPr>
        <w:pStyle w:val="Heading3"/>
      </w:pPr>
      <w:r>
        <w:t xml:space="preserve">Challenge 1: Fragmented Procurement Processes</w:t>
      </w:r>
    </w:p>
    <w:p>
      <w:pPr>
        <w:pStyle w:val="FirstParagraph"/>
      </w:pPr>
      <w:r>
        <w:t xml:space="preserve">Sydney hospitals often have complex purchasing hierarchies that delay decisions. We resolved this by establishing a dedicated "Sydney Surgeon Liaison" role in our sales team, who now coordinates directly with clinical directors and surgeons to navigate procurement timelines. This reduced sales cycle length from 112 days to 78 days.</w:t>
      </w:r>
    </w:p>
    <w:bookmarkEnd w:id="27"/>
    <w:bookmarkStart w:id="28" w:name="X7ec4a81e5498566be894ca9c59e31491b8a9f91"/>
    <w:p>
      <w:pPr>
        <w:pStyle w:val="Heading3"/>
      </w:pPr>
      <w:r>
        <w:t xml:space="preserve">Challenge 2: Competition from Overseas Suppliers</w:t>
      </w:r>
    </w:p>
    <w:p>
      <w:pPr>
        <w:pStyle w:val="FirstParagraph"/>
      </w:pPr>
      <w:r>
        <w:t xml:space="preserve">Asian manufacturers offered lower prices but poor local support. Our counter-strategy focused on localized service – we trained and certified all Sydney-based technicians under TGA (Therapeutic Goods Administration) standards. This transparency became our differentiator, especially after the 2023 Sydney Hospital equipment recall incident involving overseas vendors.</w:t>
      </w:r>
    </w:p>
    <w:bookmarkEnd w:id="28"/>
    <w:bookmarkStart w:id="29" w:name="X6e25ae7e650c5ad0256d3edffd1e1bbdb225117"/>
    <w:p>
      <w:pPr>
        <w:pStyle w:val="Heading3"/>
      </w:pPr>
      <w:r>
        <w:t xml:space="preserve">Opportunity: Digital Surgery Training Partnerships</w:t>
      </w:r>
    </w:p>
    <w:p>
      <w:pPr>
        <w:pStyle w:val="FirstParagraph"/>
      </w:pPr>
      <w:r>
        <w:t xml:space="preserve">We've secured a pilot partnership with University of Sydney's Surgical Innovation Centre to co-develop VR training modules for our robotic systems. This positions us to capture 22% of the emerging surgical education market in Australia Sydney over the next 18 months.</w:t>
      </w:r>
    </w:p>
    <w:bookmarkEnd w:id="29"/>
    <w:bookmarkEnd w:id="30"/>
    <w:bookmarkStart w:id="31" w:name="X35ee63893ae55d36e9898852614a204dea89a38"/>
    <w:p>
      <w:pPr>
        <w:pStyle w:val="Heading2"/>
      </w:pPr>
      <w:r>
        <w:t xml:space="preserve">Conclusion: The Surgeon-First Future in Australia Sydney</w:t>
      </w:r>
    </w:p>
    <w:p>
      <w:pPr>
        <w:pStyle w:val="FirstParagraph"/>
      </w:pPr>
      <w:r>
        <w:t xml:space="preserve">The Q3 Sales Report confirms that MedTech Innovations has successfully redefined the surgeon-equipment relationship in Australia Sydney. By centering every initiative on the clinical realities of the</w:t>
      </w:r>
      <w:r>
        <w:t xml:space="preserve"> </w:t>
      </w:r>
      <w:r>
        <w:rPr>
          <w:bCs/>
          <w:b/>
        </w:rPr>
        <w:t xml:space="preserve">Surgeon</w:t>
      </w:r>
      <w:r>
        <w:t xml:space="preserve">, we've achieved not just revenue growth, but sustainable market leadership. Our revenue share now represents 29% of Sydney's surgical equipment market – a significant increase from 18% in Q3 2022.</w:t>
      </w:r>
    </w:p>
    <w:p>
      <w:pPr>
        <w:pStyle w:val="BodyText"/>
      </w:pPr>
      <w:r>
        <w:t xml:space="preserve">Looking ahead to Q4, we will prioritize expanding our SAC program to include rural surgeons across New South Wales (via telehealth consultations), while doubling down on AI-driven predictive maintenance for Sydney hospital networks. The data is clear: when equipment solutions are designed *with* the</w:t>
      </w:r>
      <w:r>
        <w:t xml:space="preserve"> </w:t>
      </w:r>
      <w:r>
        <w:rPr>
          <w:bCs/>
          <w:b/>
        </w:rPr>
        <w:t xml:space="preserve">Surgeon</w:t>
      </w:r>
      <w:r>
        <w:t xml:space="preserve">, not just *for* them, Australia Sydney becomes a model for global medical innovation.</w:t>
      </w:r>
    </w:p>
    <w:p>
      <w:pPr>
        <w:pStyle w:val="BodyText"/>
      </w:pPr>
      <w:r>
        <w:t xml:space="preserve">This Sales Report exemplifies our commitment to being more than a vendor – we are the strategic partner enabling Sydney's leading surgeons to deliver exceptional patient outcomes. As one of our most valued clients stated: "You don't sell us equipment; you sell us confidence in every procedure." In Australia Sydney, that confidence has become our most valuable asset.</w:t>
      </w:r>
    </w:p>
    <w:bookmarkEnd w:id="31"/>
    <w:p>
      <w:pPr>
        <w:pStyle w:val="BodyText"/>
      </w:pPr>
      <w:r>
        <w:t xml:space="preserve">MedTech Innovations Pty Ltd | 150 George Street, Sydney NSW 2000 | www.medtechinnovations.com.au</w:t>
      </w:r>
    </w:p>
    <w:p>
      <w:pPr>
        <w:pStyle w:val="BodyText"/>
      </w:pPr>
      <w:r>
        <w:t xml:space="preserve">Sales Report Date: October 15, 2023 | Prepared for Executive Leadership &amp; Surgeon Advisory Council</w:t>
      </w:r>
    </w:p>
    <w:p>
      <w:pPr>
        <w:pStyle w:val="BodyText"/>
      </w:pPr>
      <w:r>
        <w:t xml:space="preserve">Word Count: 872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Equipment Solutions for Surgeons in Australia Sydney</dc:title>
  <dc:creator/>
  <dc:language>en</dc:language>
  <cp:keywords/>
  <dcterms:created xsi:type="dcterms:W3CDTF">2026-07-23T04:50:24Z</dcterms:created>
  <dcterms:modified xsi:type="dcterms:W3CDTF">2026-07-23T04:50:24Z</dcterms:modified>
</cp:coreProperties>
</file>

<file path=docProps/custom.xml><?xml version="1.0" encoding="utf-8"?>
<Properties xmlns="http://schemas.openxmlformats.org/officeDocument/2006/custom-properties" xmlns:vt="http://schemas.openxmlformats.org/officeDocument/2006/docPropsVTypes"/>
</file>