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Medical</w:t>
      </w:r>
      <w:r>
        <w:t xml:space="preserve"> </w:t>
      </w:r>
      <w:r>
        <w:t xml:space="preserve">Solutions</w:t>
      </w:r>
      <w:r>
        <w:t xml:space="preserve"> </w:t>
      </w:r>
      <w:r>
        <w:t xml:space="preserve">Sales</w:t>
      </w:r>
      <w:r>
        <w:t xml:space="preserve"> </w:t>
      </w:r>
      <w:r>
        <w:t xml:space="preserve">Report:</w:t>
      </w:r>
      <w:r>
        <w:t xml:space="preserve"> </w:t>
      </w:r>
      <w:r>
        <w:t xml:space="preserve">Bangladesh</w:t>
      </w:r>
      <w:r>
        <w:t xml:space="preserve"> </w:t>
      </w:r>
      <w:r>
        <w:t xml:space="preserve">Dhaka</w:t>
      </w:r>
      <w:r>
        <w:t xml:space="preserve"> </w:t>
      </w:r>
      <w:r>
        <w:t xml:space="preserve">Market</w:t>
      </w:r>
    </w:p>
    <w:p>
      <w:pPr>
        <w:pStyle w:val="FirstParagraph"/>
      </w:pPr>
      <w:r>
        <w:t xml:space="preserve">SURGEON MEDICAL SOLUTIONS SALES REPORT</w:t>
      </w:r>
      <w:r>
        <w:br/>
      </w:r>
      <w:r>
        <w:t xml:space="preserve">QUARTERLY PERFORMANCE ANALYSIS: BANGLADESH DHAKA MARKET</w:t>
      </w:r>
    </w:p>
    <w:p>
      <w:pPr>
        <w:pStyle w:val="BodyText"/>
      </w:pPr>
      <w:r>
        <w:rPr>
          <w:bCs/>
          <w:b/>
        </w:rPr>
        <w:t xml:space="preserve">Prepared For:</w:t>
      </w:r>
      <w:r>
        <w:t xml:space="preserve"> </w:t>
      </w:r>
      <w:r>
        <w:t xml:space="preserve">Surgeon Medical Solutions Executive Leadership Team</w:t>
      </w:r>
    </w:p>
    <w:p>
      <w:pPr>
        <w:pStyle w:val="BodyText"/>
      </w:pPr>
      <w:r>
        <w:rPr>
          <w:bCs/>
          <w:b/>
        </w:rPr>
        <w:t xml:space="preserve">Date:</w:t>
      </w:r>
      <w:r>
        <w:t xml:space="preserve"> </w:t>
      </w:r>
      <w:r>
        <w:t xml:space="preserve">October 26, 2023</w:t>
      </w:r>
    </w:p>
    <w:p>
      <w:pPr>
        <w:pStyle w:val="BodyText"/>
      </w:pPr>
      <w:r>
        <w:rPr>
          <w:bCs/>
          <w:b/>
        </w:rPr>
        <w:t xml:space="preserve">Reporting Period:</w:t>
      </w:r>
      <w:r>
        <w:t xml:space="preserve"> </w:t>
      </w:r>
      <w:r>
        <w:t xml:space="preserve">July 1, 2023 - September 30, 2023</w:t>
      </w:r>
    </w:p>
    <w:p>
      <w:pPr>
        <w:pStyle w:val="BodyText"/>
      </w:pPr>
      <w:r>
        <w:rPr>
          <w:bCs/>
          <w:b/>
        </w:rPr>
        <w:t xml:space="preserve">Prepared By:</w:t>
      </w:r>
      <w:r>
        <w:t xml:space="preserve"> </w:t>
      </w:r>
      <w:r>
        <w:t xml:space="preserve">Dhaka Regional Sales Operations</w:t>
      </w:r>
    </w:p>
    <w:bookmarkStart w:id="21" w:name="i.-executive-summary"/>
    <w:p>
      <w:pPr>
        <w:pStyle w:val="Heading2"/>
      </w:pPr>
      <w:r>
        <w:t xml:space="preserve">I. Executive Summary</w:t>
      </w:r>
    </w:p>
    <w:p>
      <w:pPr>
        <w:pStyle w:val="FirstParagraph"/>
      </w:pPr>
      <w:r>
        <w:t xml:space="preserve">The Surgeon Medical Solutions sales team in Bangladesh's capital city, Dhaka, has achieved remarkable success during Q3 2023, surpassing quarterly targets by 18.7% and securing a dominant position in the premium surgical instrumentation segment. This report details our strategic expansion within Dhaka's rapidly growing healthcare ecosystem, where we now serve 42 major hospitals and clinics. Our flagship product line – the "Surgeon Pro" smart surgical navigation system – has become the preferred choice for 68% of orthopedic and neurosurgical units across Dhaka, driven by localized training programs and partnerships with key medical institutions.</w:t>
      </w:r>
    </w:p>
    <w:bookmarkStart w:id="20" w:name="q3-2023-key-metrics-dhaka-region"/>
    <w:p>
      <w:pPr>
        <w:pStyle w:val="Heading3"/>
      </w:pPr>
      <w:r>
        <w:t xml:space="preserve">Q3 2023 KEY METRICS (DHAKA REGION)</w:t>
      </w:r>
    </w:p>
    <w:p>
      <w:pPr>
        <w:numPr>
          <w:ilvl w:val="0"/>
          <w:numId w:val="1001"/>
        </w:numPr>
        <w:pStyle w:val="Compact"/>
      </w:pPr>
      <w:r>
        <w:rPr>
          <w:bCs/>
          <w:b/>
        </w:rPr>
        <w:t xml:space="preserve">Revenue:</w:t>
      </w:r>
      <w:r>
        <w:t xml:space="preserve"> </w:t>
      </w:r>
      <w:r>
        <w:t xml:space="preserve">BDT 18.7 Cr (USD 2.1M) – +24% YoY</w:t>
      </w:r>
    </w:p>
    <w:p>
      <w:pPr>
        <w:numPr>
          <w:ilvl w:val="0"/>
          <w:numId w:val="1001"/>
        </w:numPr>
        <w:pStyle w:val="Compact"/>
      </w:pPr>
      <w:r>
        <w:rPr>
          <w:bCs/>
          <w:b/>
        </w:rPr>
        <w:t xml:space="preserve">New Client Acquisition:</w:t>
      </w:r>
      <w:r>
        <w:t xml:space="preserve"> </w:t>
      </w:r>
      <w:r>
        <w:t xml:space="preserve">17 hospitals (including 3 new super-specialty centers)</w:t>
      </w:r>
    </w:p>
    <w:p>
      <w:pPr>
        <w:numPr>
          <w:ilvl w:val="0"/>
          <w:numId w:val="1001"/>
        </w:numPr>
        <w:pStyle w:val="Compact"/>
      </w:pPr>
      <w:r>
        <w:rPr>
          <w:bCs/>
          <w:b/>
        </w:rPr>
        <w:t xml:space="preserve">Market Share Growth:</w:t>
      </w:r>
      <w:r>
        <w:t xml:space="preserve"> </w:t>
      </w:r>
      <w:r>
        <w:t xml:space="preserve">Increased from 39% to 52% in Dhaka's high-end surgical segment</w:t>
      </w:r>
    </w:p>
    <w:p>
      <w:pPr>
        <w:numPr>
          <w:ilvl w:val="0"/>
          <w:numId w:val="1001"/>
        </w:numPr>
        <w:pStyle w:val="Compact"/>
      </w:pPr>
      <w:r>
        <w:rPr>
          <w:bCs/>
          <w:b/>
        </w:rPr>
        <w:t xml:space="preserve">Client Retention Rate:</w:t>
      </w:r>
      <w:r>
        <w:t xml:space="preserve"> </w:t>
      </w:r>
      <w:r>
        <w:t xml:space="preserve">94.5% (exceeding target of 88%)</w:t>
      </w:r>
    </w:p>
    <w:bookmarkEnd w:id="20"/>
    <w:bookmarkEnd w:id="21"/>
    <w:bookmarkStart w:id="22" w:name="X3776e7699f412c0a0bfe44125a51613aae13683"/>
    <w:p>
      <w:pPr>
        <w:pStyle w:val="Heading2"/>
      </w:pPr>
      <w:r>
        <w:t xml:space="preserve">II. Market Context: Surgeon Solutions in Bangladesh Dhaka</w:t>
      </w:r>
    </w:p>
    <w:p>
      <w:pPr>
        <w:pStyle w:val="FirstParagraph"/>
      </w:pPr>
      <w:r>
        <w:t xml:space="preserve">Dhaka's healthcare market represents the largest and most dynamic surgical hub in Bangladesh, serving over 15 million patients annually across its 300+ private hospitals. The city's unique challenges – including high patient volumes (avg. 8-10 surgeries/day per operating room), infrastructure limitations, and rising medical tourism demand – have created an urgent need for precision surgical tools like our Surgeon Pro system. Unlike competitors offering generic solutions, our Dhaka team developed localized adaptations: monsoon-resistant device casing, Bengali-language interfaces, and power-grid stabilization features critical for Bangladesh's fluctuating electricity supply.</w:t>
      </w:r>
    </w:p>
    <w:bookmarkEnd w:id="22"/>
    <w:bookmarkStart w:id="25" w:name="iii.-sales-performance-breakdown"/>
    <w:p>
      <w:pPr>
        <w:pStyle w:val="Heading2"/>
      </w:pPr>
      <w:r>
        <w:t xml:space="preserve">III. Sales Performance Breakdown</w:t>
      </w:r>
    </w:p>
    <w:bookmarkStart w:id="23" w:name="a.-product-segment-performance"/>
    <w:p>
      <w:pPr>
        <w:pStyle w:val="Heading3"/>
      </w:pPr>
      <w:r>
        <w:t xml:space="preserve">A. Product Segment Performance</w:t>
      </w:r>
    </w:p>
    <w:p>
      <w:pPr>
        <w:pStyle w:val="FirstParagraph"/>
      </w:pPr>
      <w:r>
        <w:t xml:space="preserve">Product Line</w:t>
      </w:r>
    </w:p>
    <w:p>
      <w:pPr>
        <w:pStyle w:val="BodyText"/>
      </w:pPr>
      <w:r>
        <w:t xml:space="preserve">Revenue (BDT Cr)</w:t>
      </w:r>
    </w:p>
    <w:p>
      <w:pPr>
        <w:pStyle w:val="BodyText"/>
      </w:pPr>
      <w:r>
        <w:t xml:space="preserve">% of Total Revenue</w:t>
      </w:r>
    </w:p>
    <w:p>
      <w:pPr>
        <w:pStyle w:val="BodyText"/>
      </w:pPr>
      <w:r>
        <w:t xml:space="preserve">Growth vs Q2 2023</w:t>
      </w:r>
    </w:p>
    <w:p>
      <w:pPr>
        <w:pStyle w:val="BodyText"/>
      </w:pPr>
      <w:r>
        <w:t xml:space="preserve">Surgeon Pro Navigation System</w:t>
      </w:r>
    </w:p>
    <w:p>
      <w:pPr>
        <w:pStyle w:val="BodyText"/>
      </w:pPr>
      <w:r>
        <w:t xml:space="preserve">14.2</w:t>
      </w:r>
    </w:p>
    <w:p>
      <w:pPr>
        <w:pStyle w:val="BodyText"/>
      </w:pPr>
      <w:r>
        <w:t xml:space="preserve">76%</w:t>
      </w:r>
    </w:p>
    <w:p>
      <w:pPr>
        <w:pStyle w:val="BodyText"/>
      </w:pPr>
      <w:r>
        <w:t xml:space="preserve">+31%</w:t>
      </w:r>
    </w:p>
    <w:p>
      <w:pPr>
        <w:pStyle w:val="BodyText"/>
      </w:pPr>
      <w:r>
        <w:t xml:space="preserve">Surgical Assistant AI Module (New)</w:t>
      </w:r>
    </w:p>
    <w:p>
      <w:pPr>
        <w:pStyle w:val="BodyText"/>
      </w:pPr>
      <w:r>
        <w:t xml:space="preserve">3.5</w:t>
      </w:r>
    </w:p>
    <w:p>
      <w:pPr>
        <w:pStyle w:val="BodyText"/>
      </w:pPr>
      <w:r>
        <w:t xml:space="preserve">19%</w:t>
      </w:r>
    </w:p>
    <w:p>
      <w:pPr>
        <w:pStyle w:val="BodyText"/>
      </w:pPr>
      <w:r>
        <w:t xml:space="preserve">+200% (Launch Q3)</w:t>
      </w:r>
    </w:p>
    <w:p>
      <w:pPr>
        <w:pStyle w:val="BodyText"/>
      </w:pPr>
      <w:r>
        <w:t xml:space="preserve">After-Sales Service Contracts</w:t>
      </w:r>
    </w:p>
    <w:p>
      <w:pPr>
        <w:pStyle w:val="BodyText"/>
      </w:pPr>
      <w:r>
        <w:t xml:space="preserve">1.0</w:t>
      </w:r>
    </w:p>
    <w:p>
      <w:pPr>
        <w:pStyle w:val="BodyText"/>
      </w:pPr>
      <w:r>
        <w:t xml:space="preserve">5%</w:t>
      </w:r>
    </w:p>
    <w:bookmarkEnd w:id="23"/>
    <w:bookmarkStart w:id="24" w:name="b.-channel-strategy-success"/>
    <w:p>
      <w:pPr>
        <w:pStyle w:val="Heading3"/>
      </w:pPr>
      <w:r>
        <w:t xml:space="preserve">B. Channel Strategy Success</w:t>
      </w:r>
    </w:p>
    <w:p>
      <w:pPr>
        <w:pStyle w:val="FirstParagraph"/>
      </w:pPr>
      <w:r>
        <w:t xml:space="preserve">Dhaka's sales model prioritizes strategic hospital partnerships over retail distribution. Our team secured landmark contracts with:</w:t>
      </w:r>
    </w:p>
    <w:p>
      <w:pPr>
        <w:numPr>
          <w:ilvl w:val="0"/>
          <w:numId w:val="1002"/>
        </w:numPr>
        <w:pStyle w:val="Compact"/>
      </w:pPr>
      <w:r>
        <w:rPr>
          <w:bCs/>
          <w:b/>
        </w:rPr>
        <w:t xml:space="preserve">Evercare Hospital Dhaka:</w:t>
      </w:r>
      <w:r>
        <w:t xml:space="preserve"> </w:t>
      </w:r>
      <w:r>
        <w:t xml:space="preserve">Largest single order (BDT 5.8 Cr) for 12 Surgeon Pro units across orthopedics and neurosurgery departments.</w:t>
      </w:r>
    </w:p>
    <w:p>
      <w:pPr>
        <w:numPr>
          <w:ilvl w:val="0"/>
          <w:numId w:val="1002"/>
        </w:numPr>
        <w:pStyle w:val="Compact"/>
      </w:pPr>
      <w:r>
        <w:rPr>
          <w:bCs/>
          <w:b/>
        </w:rPr>
        <w:t xml:space="preserve">United Surgical Center:</w:t>
      </w:r>
      <w:r>
        <w:t xml:space="preserve"> </w:t>
      </w:r>
      <w:r>
        <w:t xml:space="preserve">First private hospital chain in Bangladesh to adopt our AI module for real-time surgical guidance.</w:t>
      </w:r>
    </w:p>
    <w:p>
      <w:pPr>
        <w:numPr>
          <w:ilvl w:val="0"/>
          <w:numId w:val="1002"/>
        </w:numPr>
        <w:pStyle w:val="Compact"/>
      </w:pPr>
      <w:r>
        <w:rPr>
          <w:bCs/>
          <w:b/>
        </w:rPr>
        <w:t xml:space="preserve">Dhaka Medical College Teaching Hospital:</w:t>
      </w:r>
      <w:r>
        <w:t xml:space="preserve"> </w:t>
      </w:r>
      <w:r>
        <w:t xml:space="preserve">Government partnership for 8 units, with co-branded training programs launching in November.</w:t>
      </w:r>
    </w:p>
    <w:bookmarkEnd w:id="24"/>
    <w:bookmarkEnd w:id="25"/>
    <w:bookmarkStart w:id="27" w:name="X829fd6200462fd0cbdd232482f0addccd817389"/>
    <w:p>
      <w:pPr>
        <w:pStyle w:val="Heading2"/>
      </w:pPr>
      <w:r>
        <w:t xml:space="preserve">IV. Strategic Initiatives Driving Surgeon Growth in Dhaka</w:t>
      </w:r>
    </w:p>
    <w:p>
      <w:pPr>
        <w:pStyle w:val="FirstParagraph"/>
      </w:pPr>
      <w:r>
        <w:rPr>
          <w:bCs/>
          <w:b/>
        </w:rPr>
        <w:t xml:space="preserve">Localization as Competitive Advantage:</w:t>
      </w:r>
      <w:r>
        <w:t xml:space="preserve"> </w:t>
      </w:r>
      <w:r>
        <w:t xml:space="preserve">Our Dhaka team implemented "Surgeon Bangladesh Adaptation Program" – modifying devices for humid climate operation, integrating with local hospital management systems (like Medisys), and training 217 surgeons in Bengali. This directly addressed the #1 client complaint we identified during initial market entry: "Technology doesn't work in our environment."</w:t>
      </w:r>
    </w:p>
    <w:bookmarkStart w:id="26" w:name="key-initiatives"/>
    <w:p>
      <w:pPr>
        <w:pStyle w:val="Heading3"/>
      </w:pPr>
      <w:r>
        <w:t xml:space="preserve">Key Initiatives:</w:t>
      </w:r>
    </w:p>
    <w:p>
      <w:pPr>
        <w:numPr>
          <w:ilvl w:val="0"/>
          <w:numId w:val="1003"/>
        </w:numPr>
        <w:pStyle w:val="Compact"/>
      </w:pPr>
      <w:r>
        <w:rPr>
          <w:bCs/>
          <w:b/>
        </w:rPr>
        <w:t xml:space="preserve">Surgeon Academy Dhaka:</w:t>
      </w:r>
      <w:r>
        <w:t xml:space="preserve"> </w:t>
      </w:r>
      <w:r>
        <w:t xml:space="preserve">Launched 5 certified training workshops for surgeons at Bangladesh Medical College, reducing adoption friction by 62%.</w:t>
      </w:r>
    </w:p>
    <w:p>
      <w:pPr>
        <w:numPr>
          <w:ilvl w:val="0"/>
          <w:numId w:val="1003"/>
        </w:numPr>
        <w:pStyle w:val="Compact"/>
      </w:pPr>
      <w:r>
        <w:rPr>
          <w:bCs/>
          <w:b/>
        </w:rPr>
        <w:t xml:space="preserve">Dhaka Hospital Partnership Framework:</w:t>
      </w:r>
      <w:r>
        <w:t xml:space="preserve"> </w:t>
      </w:r>
      <w:r>
        <w:t xml:space="preserve">Created tiered service model (Basic/Pro/Premium) with flexible payment plans approved by Bangladesh Bank.</w:t>
      </w:r>
    </w:p>
    <w:p>
      <w:pPr>
        <w:numPr>
          <w:ilvl w:val="0"/>
          <w:numId w:val="1003"/>
        </w:numPr>
        <w:pStyle w:val="Compact"/>
      </w:pPr>
      <w:r>
        <w:rPr>
          <w:bCs/>
          <w:b/>
        </w:rPr>
        <w:t xml:space="preserve">Medical Tourism Integration:</w:t>
      </w:r>
      <w:r>
        <w:t xml:space="preserve"> </w:t>
      </w:r>
      <w:r>
        <w:t xml:space="preserve">Partnered with Dhaka's top medical tourism agencies to position Surgeon Pro as a "premium standard" for international patients.</w:t>
      </w:r>
    </w:p>
    <w:bookmarkEnd w:id="26"/>
    <w:bookmarkEnd w:id="27"/>
    <w:bookmarkStart w:id="28" w:name="v.-challenges-mitigation-strategies"/>
    <w:p>
      <w:pPr>
        <w:pStyle w:val="Heading2"/>
      </w:pPr>
      <w:r>
        <w:t xml:space="preserve">V. Challenges &amp; Mitigation Strategies</w:t>
      </w:r>
    </w:p>
    <w:p>
      <w:pPr>
        <w:pStyle w:val="FirstParagraph"/>
      </w:pPr>
      <w:r>
        <w:t xml:space="preserve">Despite strong performance, Dhaka operations faced significant hurdles unique to Bangladesh's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w:t>
            </w:r>
          </w:p>
        </w:tc>
        <w:tc>
          <w:tcPr/>
          <w:p>
            <w:pPr>
              <w:pStyle w:val="Compact"/>
              <w:jc w:val="left"/>
            </w:pPr>
            <w:r>
              <w:t xml:space="preserve">Mitigation Strategy (Implemented)</w:t>
            </w:r>
          </w:p>
        </w:tc>
      </w:tr>
      <w:tr>
        <w:tc>
          <w:tcPr/>
          <w:p>
            <w:pPr>
              <w:pStyle w:val="Compact"/>
              <w:jc w:val="left"/>
            </w:pPr>
            <w:r>
              <w:t xml:space="preserve">Tariff Disputes on Import Components</w:t>
            </w:r>
          </w:p>
        </w:tc>
        <w:tc>
          <w:tcPr/>
          <w:p>
            <w:pPr>
              <w:pStyle w:val="Compact"/>
              <w:jc w:val="left"/>
            </w:pPr>
            <w:r>
              <w:t xml:space="preserve">Delayed 3-week shipment of critical parts (Oct 2023)</w:t>
            </w:r>
          </w:p>
        </w:tc>
        <w:tc>
          <w:tcPr/>
          <w:p>
            <w:pPr>
              <w:pStyle w:val="Compact"/>
              <w:jc w:val="left"/>
            </w:pPr>
            <w:r>
              <w:t xml:space="preserve">Negotiated with Dhaka Customs for "Medical Device Exemption" status; established local assembly partnership with Teknaf Electronics</w:t>
            </w:r>
          </w:p>
        </w:tc>
      </w:tr>
      <w:tr>
        <w:tc>
          <w:tcPr/>
          <w:p>
            <w:pPr>
              <w:pStyle w:val="Compact"/>
              <w:jc w:val="left"/>
            </w:pPr>
            <w:r>
              <w:t xml:space="preserve">Competitor Price Wars</w:t>
            </w:r>
          </w:p>
        </w:tc>
        <w:tc>
          <w:tcPr/>
          <w:p>
            <w:pPr>
              <w:pStyle w:val="Compact"/>
              <w:jc w:val="left"/>
            </w:pPr>
            <w:r>
              <w:t xml:space="preserve">3 competitors slashed prices by 15% targeting public hospitals</w:t>
            </w:r>
          </w:p>
        </w:tc>
        <w:tc>
          <w:tcPr/>
          <w:p>
            <w:pPr>
              <w:pStyle w:val="Compact"/>
              <w:jc w:val="left"/>
            </w:pPr>
            <w:r>
              <w:t xml:space="preserve">Launched "Surgeon Value Guarantee" – committed to 30% lower long-term operational costs through reduced error rates and faster recovery times.</w:t>
            </w:r>
          </w:p>
        </w:tc>
      </w:tr>
      <w:tr>
        <w:tc>
          <w:tcPr/>
          <w:p>
            <w:pPr>
              <w:pStyle w:val="Compact"/>
              <w:jc w:val="left"/>
            </w:pPr>
            <w:r>
              <w:t xml:space="preserve">Talent Shortage for Technical Support</w:t>
            </w:r>
          </w:p>
        </w:tc>
        <w:tc>
          <w:tcPr/>
          <w:p>
            <w:pPr>
              <w:pStyle w:val="Compact"/>
              <w:jc w:val="left"/>
            </w:pPr>
            <w:r>
              <w:t xml:space="preserve">4-month delay in onboarding specialized engineers</w:t>
            </w:r>
          </w:p>
        </w:tc>
        <w:tc>
          <w:tcPr/>
          <w:p>
            <w:pPr>
              <w:pStyle w:val="Compact"/>
              <w:jc w:val="left"/>
            </w:pPr>
            <w:r>
              <w:t xml:space="preserve">Partnered with Dhaka University's Engineering Department for "Surgeon Tech Scholarships" – now training 25 local graduates.</w:t>
            </w:r>
          </w:p>
        </w:tc>
      </w:tr>
    </w:tbl>
    <w:bookmarkEnd w:id="28"/>
    <w:bookmarkStart w:id="29" w:name="X20b2a166bcb7ec88592cdf1baa5247993219520"/>
    <w:p>
      <w:pPr>
        <w:pStyle w:val="Heading2"/>
      </w:pPr>
      <w:r>
        <w:t xml:space="preserve">VI. Future Outlook: Surgeon Expansion Roadmap for Bangladesh Dhaka</w:t>
      </w:r>
    </w:p>
    <w:p>
      <w:pPr>
        <w:pStyle w:val="FirstParagraph"/>
      </w:pPr>
      <w:r>
        <w:t xml:space="preserve">The success in Dhaka positions Surgeon Medical Solutions to become the market leader across all of Bangladesh. Our 2024 plan focuses on:</w:t>
      </w:r>
    </w:p>
    <w:p>
      <w:pPr>
        <w:numPr>
          <w:ilvl w:val="0"/>
          <w:numId w:val="1004"/>
        </w:numPr>
        <w:pStyle w:val="Compact"/>
      </w:pPr>
      <w:r>
        <w:rPr>
          <w:bCs/>
          <w:b/>
        </w:rPr>
        <w:t xml:space="preserve">Phase 1 (Q1-Q2 2024):</w:t>
      </w:r>
      <w:r>
        <w:t xml:space="preserve"> </w:t>
      </w:r>
      <w:r>
        <w:t xml:space="preserve">Expand from Dhaka's 30 major hospitals to cover all Tier-1 cities (Chittagong, Sylhet) with a Dhaka-based regional command center.</w:t>
      </w:r>
    </w:p>
    <w:p>
      <w:pPr>
        <w:numPr>
          <w:ilvl w:val="0"/>
          <w:numId w:val="1004"/>
        </w:numPr>
        <w:pStyle w:val="Compact"/>
      </w:pPr>
      <w:r>
        <w:rPr>
          <w:bCs/>
          <w:b/>
        </w:rPr>
        <w:t xml:space="preserve">Phase 2 (Q3 2024):</w:t>
      </w:r>
      <w:r>
        <w:t xml:space="preserve"> </w:t>
      </w:r>
      <w:r>
        <w:t xml:space="preserve">Introduce "Surgeon Mobile" – a compact version designed for rural health clinics through partnerships with BRAC and other NGOs.</w:t>
      </w:r>
    </w:p>
    <w:p>
      <w:pPr>
        <w:numPr>
          <w:ilvl w:val="0"/>
          <w:numId w:val="1004"/>
        </w:numPr>
        <w:pStyle w:val="Compact"/>
      </w:pPr>
      <w:r>
        <w:rPr>
          <w:bCs/>
          <w:b/>
        </w:rPr>
        <w:t xml:space="preserve">Phase 3 (Q4 2024):</w:t>
      </w:r>
      <w:r>
        <w:t xml:space="preserve"> </w:t>
      </w:r>
      <w:r>
        <w:t xml:space="preserve">Achieve export licensing to Myanmar and Sri Lanka using Dhaka as the regional hub, leveraging Bangladesh's preferential trade agreements.</w:t>
      </w:r>
    </w:p>
    <w:bookmarkEnd w:id="29"/>
    <w:bookmarkStart w:id="30" w:name="vii.-conclusion"/>
    <w:p>
      <w:pPr>
        <w:pStyle w:val="Heading2"/>
      </w:pPr>
      <w:r>
        <w:t xml:space="preserve">VII. Conclusion</w:t>
      </w:r>
    </w:p>
    <w:p>
      <w:pPr>
        <w:pStyle w:val="FirstParagraph"/>
      </w:pPr>
      <w:r>
        <w:t xml:space="preserve">The Surgeon Medical Solutions team in Dhaka has proven that with deep market understanding and localized innovation, our premium surgical technology can overcome Bangladesh's healthcare infrastructure challenges while delivering exceptional value. Our 18.7% revenue growth against a challenging economic backdrop demonstrates the market's readiness for precision surgical solutions. As Dhaka continues to emerge as South Asia's medical tourism capital, Surgeon Pro is positioned not just as equipment – but as the essential digital backbone enabling world-class surgical care in Bangladesh.</w:t>
      </w:r>
    </w:p>
    <w:p>
      <w:pPr>
        <w:pStyle w:val="BodyText"/>
      </w:pPr>
      <w:r>
        <w:t xml:space="preserve">© 2023 Surgeon Medical Solutions | Confidential: Prepared exclusively for Dhaka Regional Operations</w:t>
      </w:r>
      <w:r>
        <w:br/>
      </w:r>
      <w:r>
        <w:t xml:space="preserve">This report covers all sales activities within Dhaka Metropolitan Area, including Mymensingh and Gazipur satellite healthcare zones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Medical Solutions Sales Report: Bangladesh Dhaka Market</dc:title>
  <dc:creator/>
  <dc:language>en</dc:language>
  <cp:keywords/>
  <dcterms:created xsi:type="dcterms:W3CDTF">2025-12-09T20:14:45Z</dcterms:created>
  <dcterms:modified xsi:type="dcterms:W3CDTF">2025-12-09T20:14:45Z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