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Surgeon</w:t>
      </w:r>
      <w:r>
        <w:t xml:space="preserve"> </w:t>
      </w:r>
      <w:r>
        <w:t xml:space="preserve">Solutions</w:t>
      </w:r>
      <w:r>
        <w:t xml:space="preserve"> </w:t>
      </w:r>
      <w:r>
        <w:t xml:space="preserve">for</w:t>
      </w:r>
      <w:r>
        <w:t xml:space="preserve"> </w:t>
      </w:r>
      <w:r>
        <w:t xml:space="preserve">Brazil</w:t>
      </w:r>
      <w:r>
        <w:t xml:space="preserve"> </w:t>
      </w:r>
      <w:r>
        <w:t xml:space="preserve">Brasília</w:t>
      </w:r>
      <w:r>
        <w:t xml:space="preserve"> </w:t>
      </w:r>
      <w:r>
        <w:t xml:space="preserve">Healthcare</w:t>
      </w:r>
      <w:r>
        <w:t xml:space="preserve"> </w:t>
      </w:r>
      <w:r>
        <w:t xml:space="preserve">Market</w:t>
      </w:r>
    </w:p>
    <w:bookmarkStart w:id="27" w:name="Xb84fb2d26f7cb31902c29560d0b705f9ff4a5a8"/>
    <w:p>
      <w:pPr>
        <w:pStyle w:val="Heading1"/>
      </w:pPr>
      <w:r>
        <w:t xml:space="preserve">Q3 2024 Sales Report: Surgeon Solutions for Brazil Brasília Healthcare Market</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Medical Innovations Division</w:t>
      </w:r>
      <w:r>
        <w:br/>
      </w:r>
      <w:r>
        <w:rPr>
          <w:bCs/>
          <w:b/>
        </w:rPr>
        <w:t xml:space="preserve">Report Scope:</w:t>
      </w:r>
      <w:r>
        <w:t xml:space="preserve"> </w:t>
      </w:r>
      <w:r>
        <w:t xml:space="preserve">Brazil Brasília Metropolitan Area (Distrito Federal)</w:t>
      </w:r>
    </w:p>
    <w:bookmarkStart w:id="20" w:name="i.-executive-summary"/>
    <w:p>
      <w:pPr>
        <w:pStyle w:val="Heading2"/>
      </w:pPr>
      <w:r>
        <w:t xml:space="preserve">I. Executive Summary</w:t>
      </w:r>
    </w:p>
    <w:p>
      <w:pPr>
        <w:pStyle w:val="FirstParagraph"/>
      </w:pPr>
      <w:r>
        <w:t xml:space="preserve">This comprehensive Sales Report details the Q3 2024 performance of our flagship surgical solutions platform, branded as "</w:t>
      </w:r>
      <w:r>
        <w:rPr>
          <w:iCs/>
          <w:i/>
        </w:rPr>
        <w:t xml:space="preserve">Surgeon</w:t>
      </w:r>
      <w:r>
        <w:t xml:space="preserve">", within the dynamic healthcare ecosystem of Brazil Brasília. Despite macroeconomic headwinds in the Brazilian market, our strategic focus on enhancing precision surgical workflows has yielded a 18.7% year-over-year growth in sales revenue specifically targeting hospitals and clinics across Brasília. The</w:t>
      </w:r>
      <w:r>
        <w:t xml:space="preserve"> </w:t>
      </w:r>
      <w:r>
        <w:rPr>
          <w:iCs/>
          <w:i/>
        </w:rPr>
        <w:t xml:space="preserve">Surgeon</w:t>
      </w:r>
      <w:r>
        <w:t xml:space="preserve"> </w:t>
      </w:r>
      <w:r>
        <w:t xml:space="preserve">platform—designed to integrate AI-powered pre-operative planning, real-time intraoperative guidance, and post-surgical analytics—has emerged as a critical tool for the region's leading surgical centers, directly addressing infrastructure gaps in Brazil's public healthcare system. This report confirms that strategic localization of our</w:t>
      </w:r>
      <w:r>
        <w:t xml:space="preserve"> </w:t>
      </w:r>
      <w:r>
        <w:rPr>
          <w:iCs/>
          <w:i/>
        </w:rPr>
        <w:t xml:space="preserve">Surgeon</w:t>
      </w:r>
      <w:r>
        <w:t xml:space="preserve"> </w:t>
      </w:r>
      <w:r>
        <w:t xml:space="preserve">solution for Brasília's unique needs is delivering significant market traction.</w:t>
      </w:r>
    </w:p>
    <w:bookmarkEnd w:id="20"/>
    <w:bookmarkStart w:id="21" w:name="X995c0958038ecff4a35b8faea8f1fbf24a3df2b"/>
    <w:p>
      <w:pPr>
        <w:pStyle w:val="Heading2"/>
      </w:pPr>
      <w:r>
        <w:t xml:space="preserve">II. Market Context: Brazil Brasília Healthcare Dynamics</w:t>
      </w:r>
    </w:p>
    <w:p>
      <w:pPr>
        <w:pStyle w:val="FirstParagraph"/>
      </w:pPr>
      <w:r>
        <w:t xml:space="preserve">Brazil Brasília, as the federal capital and administrative hub, hosts a concentration of tertiary care facilities including the renowned Hospital Universitário de Brasília (HUB), Hospital do Servidor Público Estadual (HSPE), and numerous private surgical centers. The Distrito Federal faces distinct challenges: a rapidly growing population (over 3.0 million residents), strained public health resources, and urgent demand for modernizing surgical practices to meet WHO standards. In Q3 2024, the Brazilian Ministry of Health reported that Brasília accounted for 14% of all complex surgical procedures in the Central-West region, yet only 37% of public hospitals possessed advanced imaging integration systems—creating a clear market opportunity for</w:t>
      </w:r>
      <w:r>
        <w:t xml:space="preserve"> </w:t>
      </w:r>
      <w:r>
        <w:rPr>
          <w:iCs/>
          <w:i/>
        </w:rPr>
        <w:t xml:space="preserve">Surgeon</w:t>
      </w:r>
      <w:r>
        <w:t xml:space="preserve">.</w:t>
      </w:r>
    </w:p>
    <w:bookmarkEnd w:id="21"/>
    <w:bookmarkStart w:id="22" w:name="Xe322e747e357b2b2a724da22dd3c102213fecd2"/>
    <w:p>
      <w:pPr>
        <w:pStyle w:val="Heading2"/>
      </w:pPr>
      <w:r>
        <w:t xml:space="preserve">III. Sales Performance: Key Metrics (Q3 2024)</w:t>
      </w:r>
    </w:p>
    <w:p>
      <w:pPr>
        <w:pStyle w:val="FirstParagraph"/>
      </w:pPr>
      <w:r>
        <w:t xml:space="preserve">KPI</w:t>
      </w:r>
    </w:p>
    <w:p>
      <w:pPr>
        <w:pStyle w:val="BodyText"/>
      </w:pPr>
      <w:r>
        <w:t xml:space="preserve">Q3 2024</w:t>
      </w:r>
    </w:p>
    <w:p>
      <w:pPr>
        <w:pStyle w:val="BodyText"/>
      </w:pPr>
      <w:r>
        <w:t xml:space="preserve">Q3 2023 (YoY Change)</w:t>
      </w:r>
    </w:p>
    <w:p>
      <w:pPr>
        <w:pStyle w:val="BodyText"/>
      </w:pPr>
      <w:r>
        <w:t xml:space="preserve">Brazil Brasília Market Share</w:t>
      </w:r>
    </w:p>
    <w:p>
      <w:pPr>
        <w:pStyle w:val="BodyText"/>
      </w:pPr>
      <w:r>
        <w:t xml:space="preserve">Total Revenue (BRL)</w:t>
      </w:r>
    </w:p>
    <w:p>
      <w:pPr>
        <w:pStyle w:val="BodyText"/>
      </w:pPr>
      <w:r>
        <w:t xml:space="preserve">R$ 8,450,000</w:t>
      </w:r>
    </w:p>
    <w:p>
      <w:pPr>
        <w:pStyle w:val="BodyText"/>
      </w:pPr>
      <w:r>
        <w:t xml:space="preserve">+18.7%</w:t>
      </w:r>
    </w:p>
    <w:p>
      <w:pPr>
        <w:pStyle w:val="BodyText"/>
      </w:pPr>
      <w:r>
        <w:t xml:space="preserve">22% (up from 16% in Q3 2023)</w:t>
      </w:r>
    </w:p>
    <w:p>
      <w:pPr>
        <w:pStyle w:val="BodyText"/>
      </w:pPr>
      <w:r>
        <w:t xml:space="preserve">New Hospital Contracts Signed</w:t>
      </w:r>
    </w:p>
    <w:p>
      <w:pPr>
        <w:pStyle w:val="BodyText"/>
      </w:pPr>
      <w:r>
        <w:t xml:space="preserve">9</w:t>
      </w:r>
    </w:p>
    <w:p>
      <w:pPr>
        <w:pStyle w:val="BodyText"/>
      </w:pPr>
      <w:r>
        <w:t xml:space="preserve">+45%</w:t>
      </w:r>
    </w:p>
    <w:p>
      <w:pPr>
        <w:pStyle w:val="BodyText"/>
      </w:pPr>
      <w:r>
        <w:t xml:space="preserve">N/A (Focus: Public &amp; Private Tertiary Centers)</w:t>
      </w:r>
    </w:p>
    <w:p>
      <w:pPr>
        <w:pStyle w:val="BodyText"/>
      </w:pPr>
      <w:r>
        <w:t xml:space="preserve">Software Licenses Sold</w:t>
      </w:r>
    </w:p>
    <w:p>
      <w:pPr>
        <w:pStyle w:val="BodyText"/>
      </w:pPr>
      <w:r>
        <w:t xml:space="preserve">127</w:t>
      </w:r>
    </w:p>
    <w:p>
      <w:pPr>
        <w:pStyle w:val="BodyText"/>
      </w:pPr>
      <w:r>
        <w:t xml:space="preserve">+32.1%</w:t>
      </w:r>
    </w:p>
    <w:p>
      <w:pPr>
        <w:pStyle w:val="BodyText"/>
      </w:pPr>
      <w:r>
        <w:t xml:space="preserve">Training Sessions Completed (Brasília)</w:t>
      </w:r>
    </w:p>
    <w:p>
      <w:pPr>
        <w:pStyle w:val="BodyText"/>
      </w:pPr>
      <w:r>
        <w:t xml:space="preserve">48</w:t>
      </w:r>
    </w:p>
    <w:p>
      <w:pPr>
        <w:pStyle w:val="BodyText"/>
      </w:pPr>
      <w:r>
        <w:t xml:space="preserve">+65%</w:t>
      </w:r>
    </w:p>
    <w:p>
      <w:pPr>
        <w:pStyle w:val="BodyText"/>
      </w:pPr>
      <w:r>
        <w:t xml:space="preserve">The revenue growth is primarily driven by the adoption of our</w:t>
      </w:r>
      <w:r>
        <w:t xml:space="preserve"> </w:t>
      </w:r>
      <w:r>
        <w:rPr>
          <w:iCs/>
          <w:i/>
        </w:rPr>
        <w:t xml:space="preserve">Surgeon Pro</w:t>
      </w:r>
      <w:r>
        <w:t xml:space="preserve"> </w:t>
      </w:r>
      <w:r>
        <w:t xml:space="preserve">module suite across key Brasília institutions. Notable wins include:</w:t>
      </w:r>
    </w:p>
    <w:p>
      <w:pPr>
        <w:numPr>
          <w:ilvl w:val="0"/>
          <w:numId w:val="1001"/>
        </w:numPr>
        <w:pStyle w:val="Compact"/>
      </w:pPr>
      <w:r>
        <w:rPr>
          <w:bCs/>
          <w:b/>
        </w:rPr>
        <w:t xml:space="preserve">Hospital Universitário de Brasília (HUB):</w:t>
      </w:r>
      <w:r>
        <w:t xml:space="preserve"> </w:t>
      </w:r>
      <w:r>
        <w:t xml:space="preserve">Signed a 3-year contract for 60 surgical suites, valued at R$ 2.8M.</w:t>
      </w:r>
    </w:p>
    <w:p>
      <w:pPr>
        <w:numPr>
          <w:ilvl w:val="0"/>
          <w:numId w:val="1001"/>
        </w:numPr>
        <w:pStyle w:val="Compact"/>
      </w:pPr>
      <w:r>
        <w:rPr>
          <w:bCs/>
          <w:b/>
        </w:rPr>
        <w:t xml:space="preserve">Clínica São José (Private Network):</w:t>
      </w:r>
      <w:r>
        <w:t xml:space="preserve"> </w:t>
      </w:r>
      <w:r>
        <w:t xml:space="preserve">Deployed</w:t>
      </w:r>
      <w:r>
        <w:t xml:space="preserve"> </w:t>
      </w:r>
      <w:r>
        <w:rPr>
          <w:iCs/>
          <w:i/>
        </w:rPr>
        <w:t xml:space="preserve">Surgeon AI Guidance</w:t>
      </w:r>
      <w:r>
        <w:t xml:space="preserve"> </w:t>
      </w:r>
      <w:r>
        <w:t xml:space="preserve">across all 15 operating rooms, increasing procedure efficiency by 27%.</w:t>
      </w:r>
    </w:p>
    <w:p>
      <w:pPr>
        <w:numPr>
          <w:ilvl w:val="0"/>
          <w:numId w:val="1001"/>
        </w:numPr>
        <w:pStyle w:val="Compact"/>
      </w:pPr>
      <w:r>
        <w:rPr>
          <w:bCs/>
          <w:b/>
        </w:rPr>
        <w:t xml:space="preserve">Pública Saúde Brasília:</w:t>
      </w:r>
      <w:r>
        <w:t xml:space="preserve"> </w:t>
      </w:r>
      <w:r>
        <w:t xml:space="preserve">Secured a pilot program for public hospitals in the Distrito Federal, covering 8 facilities with integrated analytics support.</w:t>
      </w:r>
    </w:p>
    <w:bookmarkEnd w:id="22"/>
    <w:bookmarkStart w:id="23" w:name="Xccb06b3ade00df6ebdaf4bbcac2ed2c18e519ce"/>
    <w:p>
      <w:pPr>
        <w:pStyle w:val="Heading2"/>
      </w:pPr>
      <w:r>
        <w:t xml:space="preserve">IV. Strategic Localization: Why "Surgeon" Succeeded in Brazil Brasília</w:t>
      </w:r>
    </w:p>
    <w:p>
      <w:pPr>
        <w:pStyle w:val="FirstParagraph"/>
      </w:pPr>
      <w:r>
        <w:t xml:space="preserve">Our success stems from deliberate localization of the</w:t>
      </w:r>
      <w:r>
        <w:t xml:space="preserve"> </w:t>
      </w:r>
      <w:r>
        <w:rPr>
          <w:iCs/>
          <w:i/>
        </w:rPr>
        <w:t xml:space="preserve">Surgeon</w:t>
      </w:r>
      <w:r>
        <w:t xml:space="preserve"> </w:t>
      </w:r>
      <w:r>
        <w:t xml:space="preserve">platform, moving beyond generic global deployment. Key adaptations for Brazil Brasília include:</w:t>
      </w:r>
    </w:p>
    <w:p>
      <w:pPr>
        <w:numPr>
          <w:ilvl w:val="0"/>
          <w:numId w:val="1002"/>
        </w:numPr>
        <w:pStyle w:val="Compact"/>
      </w:pPr>
      <w:r>
        <w:rPr>
          <w:bCs/>
          <w:b/>
        </w:rPr>
        <w:t xml:space="preserve">ANVISA Compliance &amp; Portuguese Localization:</w:t>
      </w:r>
      <w:r>
        <w:t xml:space="preserve"> </w:t>
      </w:r>
      <w:r>
        <w:t xml:space="preserve">Full integration with Brazil's ANVISA regulatory framework and native Portuguese UI/UX, including dialect-specific terminology for surgeons across the Federal District.</w:t>
      </w:r>
    </w:p>
    <w:p>
      <w:pPr>
        <w:numPr>
          <w:ilvl w:val="0"/>
          <w:numId w:val="1002"/>
        </w:numPr>
        <w:pStyle w:val="Compact"/>
      </w:pPr>
      <w:r>
        <w:rPr>
          <w:bCs/>
          <w:b/>
        </w:rPr>
        <w:t xml:space="preserve">Clinic-Specific Workflow Integration:</w:t>
      </w:r>
      <w:r>
        <w:t xml:space="preserve"> </w:t>
      </w:r>
      <w:r>
        <w:t xml:space="preserve">Adapting to Brasília’s high-volume public hospital models (e.g., HUB processes 350+ complex surgeries weekly) by optimizing module efficiency for resource-constrained environments.</w:t>
      </w:r>
    </w:p>
    <w:p>
      <w:pPr>
        <w:numPr>
          <w:ilvl w:val="0"/>
          <w:numId w:val="1002"/>
        </w:numPr>
        <w:pStyle w:val="Compact"/>
      </w:pPr>
      <w:r>
        <w:rPr>
          <w:bCs/>
          <w:b/>
        </w:rPr>
        <w:t xml:space="preserve">Partnerships with Local Medical Academies:</w:t>
      </w:r>
      <w:r>
        <w:t xml:space="preserve"> </w:t>
      </w:r>
      <w:r>
        <w:t xml:space="preserve">Collaborating with the University of Brasília (UnB) and Escola de Medicina da Universidade de Brasília to embed</w:t>
      </w:r>
      <w:r>
        <w:t xml:space="preserve"> </w:t>
      </w:r>
      <w:r>
        <w:rPr>
          <w:iCs/>
          <w:i/>
        </w:rPr>
        <w:t xml:space="preserve">Surgeon</w:t>
      </w:r>
      <w:r>
        <w:t xml:space="preserve"> </w:t>
      </w:r>
      <w:r>
        <w:t xml:space="preserve">into surgical training curricula, creating long-term user adoption.</w:t>
      </w:r>
    </w:p>
    <w:p>
      <w:pPr>
        <w:numPr>
          <w:ilvl w:val="0"/>
          <w:numId w:val="1002"/>
        </w:numPr>
        <w:pStyle w:val="Compact"/>
      </w:pPr>
      <w:r>
        <w:rPr>
          <w:bCs/>
          <w:b/>
        </w:rPr>
        <w:t xml:space="preserve">Pricing Flexibility for Public Sector:</w:t>
      </w:r>
      <w:r>
        <w:t xml:space="preserve"> </w:t>
      </w:r>
      <w:r>
        <w:t xml:space="preserve">Offering tiered subscription models with government funding support mechanisms, critical for public hospital procurement in Brazil.</w:t>
      </w:r>
    </w:p>
    <w:bookmarkEnd w:id="23"/>
    <w:bookmarkStart w:id="24" w:name="v.-challenges-mitigation-strategies"/>
    <w:p>
      <w:pPr>
        <w:pStyle w:val="Heading2"/>
      </w:pPr>
      <w:r>
        <w:t xml:space="preserve">V. Challenges &amp; Mitigation Strategies</w:t>
      </w:r>
    </w:p>
    <w:p>
      <w:pPr>
        <w:pStyle w:val="FirstParagraph"/>
      </w:pPr>
      <w:r>
        <w:t xml:space="preserve">Despite strong growth, challenges emerged in Q3:</w:t>
      </w:r>
    </w:p>
    <w:p>
      <w:pPr>
        <w:numPr>
          <w:ilvl w:val="0"/>
          <w:numId w:val="1003"/>
        </w:numPr>
        <w:pStyle w:val="Compact"/>
      </w:pPr>
      <w:r>
        <w:rPr>
          <w:iCs/>
          <w:i/>
        </w:rPr>
        <w:t xml:space="preserve">Regulatory Delays:</w:t>
      </w:r>
      <w:r>
        <w:t xml:space="preserve"> </w:t>
      </w:r>
      <w:r>
        <w:t xml:space="preserve">Public procurement cycles in Brasília extended by 45 days due to ANVISA documentation requirements. *Mitigation:* Dedicated Brazil legal team reduced processing time by 60% via pre-submission audits.</w:t>
      </w:r>
    </w:p>
    <w:p>
      <w:pPr>
        <w:numPr>
          <w:ilvl w:val="0"/>
          <w:numId w:val="1003"/>
        </w:numPr>
        <w:pStyle w:val="Compact"/>
      </w:pPr>
      <w:r>
        <w:rPr>
          <w:iCs/>
          <w:i/>
        </w:rPr>
        <w:t xml:space="preserve">Cultural Resistance:</w:t>
      </w:r>
      <w:r>
        <w:t xml:space="preserve"> </w:t>
      </w:r>
      <w:r>
        <w:t xml:space="preserve">Some senior surgeons initially resisted AI integration. *Mitigation:* Implemented "Surgeon Ambassador" program with respected Brasília-based surgical leaders (e.g., Dr. Ana Lucia Silva, HUB Chief of Cardiothoracic Surgery) to champion adoption.</w:t>
      </w:r>
    </w:p>
    <w:bookmarkEnd w:id="24"/>
    <w:bookmarkStart w:id="25" w:name="X3927f45062f543f1d2d286da7195e470705a511"/>
    <w:p>
      <w:pPr>
        <w:pStyle w:val="Heading2"/>
      </w:pPr>
      <w:r>
        <w:t xml:space="preserve">VI. Market Outlook &amp; Strategic Recommendations for Q4 2024</w:t>
      </w:r>
    </w:p>
    <w:p>
      <w:pPr>
        <w:pStyle w:val="FirstParagraph"/>
      </w:pPr>
      <w:r>
        <w:t xml:space="preserve">Brazil Brasília remains a high-priority market with significant untapped potential. The Ministry of Health’s "SUS 5.0" initiative, prioritizing digital transformation in public surgical centers across Distrito Federal, creates a $15M+ pipeline for</w:t>
      </w:r>
      <w:r>
        <w:t xml:space="preserve"> </w:t>
      </w:r>
      <w:r>
        <w:rPr>
          <w:iCs/>
          <w:i/>
        </w:rPr>
        <w:t xml:space="preserve">Surgeon</w:t>
      </w:r>
      <w:r>
        <w:t xml:space="preserve"> </w:t>
      </w:r>
      <w:r>
        <w:t xml:space="preserve">solutions by Q2 2025.</w:t>
      </w:r>
    </w:p>
    <w:p>
      <w:pPr>
        <w:pStyle w:val="BodyText"/>
      </w:pPr>
      <w:r>
        <w:rPr>
          <w:bCs/>
          <w:b/>
        </w:rPr>
        <w:t xml:space="preserve">Recommended Actions:</w:t>
      </w:r>
    </w:p>
    <w:p>
      <w:pPr>
        <w:numPr>
          <w:ilvl w:val="0"/>
          <w:numId w:val="1004"/>
        </w:numPr>
        <w:pStyle w:val="Compact"/>
      </w:pPr>
      <w:r>
        <w:rPr>
          <w:bCs/>
          <w:b/>
        </w:rPr>
        <w:t xml:space="preserve">Scale Public Sector Pilot:</w:t>
      </w:r>
      <w:r>
        <w:t xml:space="preserve"> </w:t>
      </w:r>
      <w:r>
        <w:t xml:space="preserve">Convert the current Brasília public hospital pilot into a full-scale state-wide rollout, targeting 40+ facilities by Q1 2025.</w:t>
      </w:r>
    </w:p>
    <w:p>
      <w:pPr>
        <w:numPr>
          <w:ilvl w:val="0"/>
          <w:numId w:val="1004"/>
        </w:numPr>
        <w:pStyle w:val="Compact"/>
      </w:pPr>
      <w:r>
        <w:rPr>
          <w:bCs/>
          <w:b/>
        </w:rPr>
        <w:t xml:space="preserve">Leverage ANVISA Partnership:</w:t>
      </w:r>
      <w:r>
        <w:t xml:space="preserve"> </w:t>
      </w:r>
      <w:r>
        <w:t xml:space="preserve">Co-develop a formal certification pathway with ANVISA for AI surgical tools to accelerate future approvals across Brazil.</w:t>
      </w:r>
    </w:p>
    <w:p>
      <w:pPr>
        <w:numPr>
          <w:ilvl w:val="0"/>
          <w:numId w:val="1004"/>
        </w:numPr>
        <w:pStyle w:val="Compact"/>
      </w:pPr>
      <w:r>
        <w:rPr>
          <w:bCs/>
          <w:b/>
        </w:rPr>
        <w:t xml:space="preserve">Expand Training Ecosystem:</w:t>
      </w:r>
      <w:r>
        <w:t xml:space="preserve"> </w:t>
      </w:r>
      <w:r>
        <w:t xml:space="preserve">Launch the "Brasília Surgeon Academy" in partnership with UnB, training 200+ surgeons and nurses annually to ensure platform mastery.</w:t>
      </w:r>
    </w:p>
    <w:bookmarkEnd w:id="25"/>
    <w:bookmarkStart w:id="26" w:name="vii.-conclusion"/>
    <w:p>
      <w:pPr>
        <w:pStyle w:val="Heading2"/>
      </w:pPr>
      <w:r>
        <w:t xml:space="preserve">VII. Conclusion</w:t>
      </w:r>
    </w:p>
    <w:p>
      <w:pPr>
        <w:pStyle w:val="FirstParagraph"/>
      </w:pPr>
      <w:r>
        <w:t xml:space="preserve">The Q3 2024 Sales Report unequivocally demonstrates that the</w:t>
      </w:r>
      <w:r>
        <w:t xml:space="preserve"> </w:t>
      </w:r>
      <w:r>
        <w:rPr>
          <w:iCs/>
          <w:i/>
        </w:rPr>
        <w:t xml:space="preserve">Surgeon</w:t>
      </w:r>
      <w:r>
        <w:t xml:space="preserve"> </w:t>
      </w:r>
      <w:r>
        <w:t xml:space="preserve">solution is resonating powerfully within the Brazil Brasília healthcare market. By centering our strategy on localized compliance, cultural sensitivity, and deep integration with Brasília’s public-private healthcare structure, we have established</w:t>
      </w:r>
      <w:r>
        <w:t xml:space="preserve"> </w:t>
      </w:r>
      <w:r>
        <w:rPr>
          <w:iCs/>
          <w:i/>
        </w:rPr>
        <w:t xml:space="preserve">Surgeon</w:t>
      </w:r>
      <w:r>
        <w:t xml:space="preserve"> </w:t>
      </w:r>
      <w:r>
        <w:t xml:space="preserve">as an indispensable asset for modern surgical excellence in the capital. Our 18.7% YoY revenue growth is not merely a financial achievement—it reflects a strategic shift toward becoming the foundational digital platform for surgeons across Brazil’s most critical medical hub. The path forward is clear: double down on Brasília as our flagship market, leveraging its position as Brazil's healthcare administrative heart to drive national expansion of the</w:t>
      </w:r>
      <w:r>
        <w:t xml:space="preserve"> </w:t>
      </w:r>
      <w:r>
        <w:rPr>
          <w:iCs/>
          <w:i/>
        </w:rPr>
        <w:t xml:space="preserve">Surgeon</w:t>
      </w:r>
      <w:r>
        <w:t xml:space="preserve"> </w:t>
      </w:r>
      <w:r>
        <w:t xml:space="preserve">ecosystem. We project Q4 2024 revenue in Brasília will exceed R$ 9.5M, cementing our leadership in this vital market.</w:t>
      </w:r>
    </w:p>
    <w:p>
      <w:pPr>
        <w:pStyle w:val="BodyText"/>
      </w:pPr>
      <w:r>
        <w:rPr>
          <w:bCs/>
          <w:b/>
        </w:rPr>
        <w:t xml:space="preserve">Prepared by:</w:t>
      </w:r>
      <w:r>
        <w:t xml:space="preserve"> </w:t>
      </w:r>
      <w:r>
        <w:t xml:space="preserve">Global Sales &amp; Market Strategy Division</w:t>
      </w:r>
      <w:r>
        <w:br/>
      </w:r>
      <w:r>
        <w:rPr>
          <w:bCs/>
          <w:b/>
        </w:rPr>
        <w:t xml:space="preserve">Confidentiality Notice:</w:t>
      </w:r>
      <w:r>
        <w:t xml:space="preserve"> </w:t>
      </w:r>
      <w:r>
        <w:t xml:space="preserve">This document contains proprietary information of Global Medical Innovations and is intended solely for the use of authorized personnel within Brazil Brasília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Surgeon Solutions for Brazil Brasília Healthcare Market</dc:title>
  <dc:creator/>
  <dc:language>en</dc:language>
  <cp:keywords/>
  <dcterms:created xsi:type="dcterms:W3CDTF">2026-06-02T18:42:55Z</dcterms:created>
  <dcterms:modified xsi:type="dcterms:W3CDTF">2026-06-02T18:42:55Z</dcterms:modified>
</cp:coreProperties>
</file>

<file path=docProps/custom.xml><?xml version="1.0" encoding="utf-8"?>
<Properties xmlns="http://schemas.openxmlformats.org/officeDocument/2006/custom-properties" xmlns:vt="http://schemas.openxmlformats.org/officeDocument/2006/docPropsVTypes"/>
</file>