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Adoption</w:t>
      </w:r>
      <w:r>
        <w:t xml:space="preserve"> </w:t>
      </w:r>
      <w:r>
        <w:t xml:space="preserve">Among</w:t>
      </w:r>
      <w:r>
        <w:t xml:space="preserve"> </w:t>
      </w:r>
      <w:r>
        <w:t xml:space="preserve">Surgeons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fc3fda44926c3cbc51ab4507c2dc15d7c02f31"/>
    <w:p>
      <w:pPr>
        <w:pStyle w:val="Heading1"/>
      </w:pPr>
      <w:r>
        <w:t xml:space="preserve">Q3 2024 Sales Report: Strategic Performance &amp; Market Insights for Surgical Solutions in Brazil São Paulo</w:t>
      </w:r>
    </w:p>
    <w:p>
      <w:pPr>
        <w:pStyle w:val="FirstParagraph"/>
      </w:pPr>
      <w:r>
        <w:rPr>
          <w:bCs/>
          <w:b/>
        </w:rPr>
        <w:t xml:space="preserve">Prepared For:</w:t>
      </w:r>
      <w:r>
        <w:t xml:space="preserve"> </w:t>
      </w:r>
      <w:r>
        <w:t xml:space="preserve">Global Medical Innovations Executive Leadership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Brazil São Paulo Metropolitan Area</w:t>
      </w:r>
    </w:p>
    <w:bookmarkStart w:id="20" w:name="executive-summary"/>
    <w:p>
      <w:pPr>
        <w:pStyle w:val="Heading2"/>
      </w:pPr>
      <w:r>
        <w:t xml:space="preserve">Executive Summary</w:t>
      </w:r>
    </w:p>
    <w:p>
      <w:pPr>
        <w:pStyle w:val="FirstParagraph"/>
      </w:pPr>
      <w:r>
        <w:t xml:space="preserve">This comprehensive Sales Report details the third-quarter performance of surgical instrumentation and technology solutions within the highly competitive healthcare ecosystem of Brazil São Paulo. The report underscores a 18.7% year-over-year increase in product adoption by surgeons across private hospitals and specialized clinics, positioning São Paulo as the most dynamic market for surgical innovation in South America. Critical drivers include rising demand for minimally invasive procedures, strategic partnerships with leading institutions, and localized training initiatives directly engaging surgeons.</w:t>
      </w:r>
    </w:p>
    <w:bookmarkEnd w:id="20"/>
    <w:bookmarkStart w:id="21" w:name="X5935f8d8fd9656393d4757e0aa7728bc29958b5"/>
    <w:p>
      <w:pPr>
        <w:pStyle w:val="Heading2"/>
      </w:pPr>
      <w:r>
        <w:t xml:space="preserve">Market Context: Brazil São Paulo Surgical Landscape</w:t>
      </w:r>
    </w:p>
    <w:p>
      <w:pPr>
        <w:pStyle w:val="FirstParagraph"/>
      </w:pPr>
      <w:r>
        <w:t xml:space="preserve">Brazil São Paulo represents over 34% of the nation’s total surgical procedure volume, driven by its dense population (22 million inhabitants), advanced private healthcare infrastructure, and concentration of tertiary care centers. The São Paulo market is characterized by a high density of board-certified surgeons specializing in orthopedics (38%), vascular surgery (27%), and laparoscopic procedures (35%). Key hospitals like Hospital das Clínicas da USP, Hospital Israelita Albert Einstein, and Sírio-Libanês form the epicenter for adopting cutting-edge surgical solutions. This Sales Report highlights how our product suite has gained significant traction within these institutions due to tailored features addressing São Paulo surgeons' specific clinical challenges.</w:t>
      </w:r>
    </w:p>
    <w:bookmarkEnd w:id="21"/>
    <w:bookmarkStart w:id="22" w:name="q3-2024-sales-performance-highlights"/>
    <w:p>
      <w:pPr>
        <w:pStyle w:val="Heading2"/>
      </w:pPr>
      <w:r>
        <w:t xml:space="preserve">Q3 2024 Sales Performance Highlights</w:t>
      </w:r>
    </w:p>
    <w:p>
      <w:pPr>
        <w:pStyle w:val="FirstParagraph"/>
      </w:pPr>
      <w:r>
        <w:t xml:space="preserve">The Q3 period recorded exceptional momentum, with total revenue in Brazil São Paulo reaching R$ 14.8 million (USD $3.9 million), surpassing projections by 15%. The standout metric was a 27% increase in repeat purchases from surgeons across all specialty groups compared to Q2. Key drivers include:</w:t>
      </w:r>
    </w:p>
    <w:p>
      <w:pPr>
        <w:numPr>
          <w:ilvl w:val="0"/>
          <w:numId w:val="1001"/>
        </w:numPr>
        <w:pStyle w:val="Compact"/>
      </w:pPr>
      <w:r>
        <w:rPr>
          <w:bCs/>
          <w:b/>
        </w:rPr>
        <w:t xml:space="preserve">Surgeon Adoption Rate:</w:t>
      </w:r>
      <w:r>
        <w:t xml:space="preserve"> </w:t>
      </w:r>
      <w:r>
        <w:t xml:space="preserve">Our flagship robotic-assisted suturing system achieved a 41% penetration rate among targeted surgeons at São Paulo’s top 20 private hospitals, up from 28% in Q2. Surgeons specifically cited "enhanced precision during complex abdominal procedures" as the primary value driver.</w:t>
      </w:r>
    </w:p>
    <w:p>
      <w:pPr>
        <w:numPr>
          <w:ilvl w:val="0"/>
          <w:numId w:val="1001"/>
        </w:numPr>
        <w:pStyle w:val="Compact"/>
      </w:pPr>
      <w:r>
        <w:rPr>
          <w:bCs/>
          <w:b/>
        </w:rPr>
        <w:t xml:space="preserve">Product Portfolio Growth:</w:t>
      </w:r>
      <w:r>
        <w:t xml:space="preserve"> </w:t>
      </w:r>
      <w:r>
        <w:t xml:space="preserve">Minimally invasive surgical (MIS) kits saw a 33% sales surge, directly correlated with São Paulo surgeons increasingly preferring MIS over traditional open surgery for 65% of elective procedures.</w:t>
      </w:r>
    </w:p>
    <w:p>
      <w:pPr>
        <w:numPr>
          <w:ilvl w:val="0"/>
          <w:numId w:val="1001"/>
        </w:numPr>
        <w:pStyle w:val="Compact"/>
      </w:pPr>
      <w:r>
        <w:rPr>
          <w:bCs/>
          <w:b/>
        </w:rPr>
        <w:t xml:space="preserve">Regional Sales Distribution:</w:t>
      </w:r>
      <w:r>
        <w:t xml:space="preserve"> </w:t>
      </w:r>
      <w:r>
        <w:t xml:space="preserve">São Paulo’s market share in Brazil grew to 42%, with the metropolitan area accounting for 89% of all surgical solution sales within our Southern Brazil division. This reflects the region’s dominance as a medical innovation hub.</w:t>
      </w:r>
    </w:p>
    <w:bookmarkEnd w:id="22"/>
    <w:bookmarkStart w:id="23" w:name="Xe186ac86e1b1fc9562d12da46739e7cc35fde75"/>
    <w:p>
      <w:pPr>
        <w:pStyle w:val="Heading2"/>
      </w:pPr>
      <w:r>
        <w:t xml:space="preserve">Surgeon-Centric Strategy &amp; Market Differentiation</w:t>
      </w:r>
    </w:p>
    <w:p>
      <w:pPr>
        <w:pStyle w:val="FirstParagraph"/>
      </w:pPr>
      <w:r>
        <w:t xml:space="preserve">Our success in Brazil São Paulo stems from a surgeon-focused go-to-market approach embedded throughout this Sales Report. Unlike generic sales tactics, we invested in:</w:t>
      </w:r>
    </w:p>
    <w:p>
      <w:pPr>
        <w:numPr>
          <w:ilvl w:val="0"/>
          <w:numId w:val="1002"/>
        </w:numPr>
        <w:pStyle w:val="Compact"/>
      </w:pPr>
      <w:r>
        <w:rPr>
          <w:bCs/>
          <w:b/>
        </w:rPr>
        <w:t xml:space="preserve">Customized Surgical Training Workshops:</w:t>
      </w:r>
      <w:r>
        <w:t xml:space="preserve"> </w:t>
      </w:r>
      <w:r>
        <w:t xml:space="preserve">Partnered with local surgical societies (e.g., Sociedade Brasileira de Cirurgia) to host 12 hands-on sessions exclusively for São Paulo-based surgeons. Feedback from 247 participating surgeons indicated a 92% satisfaction rate, directly linking training to purchase decisions.</w:t>
      </w:r>
    </w:p>
    <w:p>
      <w:pPr>
        <w:numPr>
          <w:ilvl w:val="0"/>
          <w:numId w:val="1002"/>
        </w:numPr>
        <w:pStyle w:val="Compact"/>
      </w:pPr>
      <w:r>
        <w:rPr>
          <w:bCs/>
          <w:b/>
        </w:rPr>
        <w:t xml:space="preserve">Real-Time Clinical Feedback Integration:</w:t>
      </w:r>
      <w:r>
        <w:t xml:space="preserve"> </w:t>
      </w:r>
      <w:r>
        <w:t xml:space="preserve">Implemented a digital platform allowing surgeons in Brazil São Paulo to submit procedure-specific usage insights. These insights drove rapid product refinements (e.g., improved ergonomics for Brazilian surgeons' hand sizes) adopted within 60 days.</w:t>
      </w:r>
    </w:p>
    <w:p>
      <w:pPr>
        <w:numPr>
          <w:ilvl w:val="0"/>
          <w:numId w:val="1002"/>
        </w:numPr>
        <w:pStyle w:val="Compact"/>
      </w:pPr>
      <w:r>
        <w:rPr>
          <w:bCs/>
          <w:b/>
        </w:rPr>
        <w:t xml:space="preserve">Localized Pricing Models:</w:t>
      </w:r>
      <w:r>
        <w:t xml:space="preserve"> </w:t>
      </w:r>
      <w:r>
        <w:t xml:space="preserve">Developed tiered pricing aligned with São Paulo’s public-private healthcare funding mix, enabling broader adoption by both high-end clinics and mid-tier private hospitals.</w:t>
      </w:r>
    </w:p>
    <w:bookmarkEnd w:id="23"/>
    <w:bookmarkStart w:id="24" w:name="regional-challenges-competitive-analysis"/>
    <w:p>
      <w:pPr>
        <w:pStyle w:val="Heading2"/>
      </w:pPr>
      <w:r>
        <w:t xml:space="preserve">Regional Challenges &amp; Competitive Analysis</w:t>
      </w:r>
    </w:p>
    <w:p>
      <w:pPr>
        <w:pStyle w:val="FirstParagraph"/>
      </w:pPr>
      <w:r>
        <w:t xml:space="preserve">The Brazil São Paulo market presents unique challenges requiring nuanced strategies. While the region leads in surgical innovation, intense competition from regional distributors (e.g., Medtronic Brazil, B Braun) and regulatory hurdles via ANVISA approval processes demand continuous adaptation. This Sales Report identifies that 17% of lost opportunities stemmed from surgeons’ concerns about reimbursement policies for newer technologies – an area our team is actively addressing through collaborative advocacy with São Paulo’s health authorities.</w:t>
      </w:r>
    </w:p>
    <w:p>
      <w:pPr>
        <w:pStyle w:val="BodyText"/>
      </w:pPr>
      <w:r>
        <w:t xml:space="preserve">Compared to competitors, our differentiator lies in surgeon relationship depth: 78% of Q3 buyers were repeat customers who cited "trust in the product’s consistency" as their top factor. A recent surgeon satisfaction survey conducted across Brazil São Paulo hospitals showed our brand ranked #1 for "clinical support responsiveness," with 94% of surgeons stating they would recommend our solutions to peers – a metric far exceeding regional average (68%).</w:t>
      </w:r>
    </w:p>
    <w:bookmarkEnd w:id="24"/>
    <w:bookmarkStart w:id="25" w:name="strategic-recommendations-for-q4-2024"/>
    <w:p>
      <w:pPr>
        <w:pStyle w:val="Heading2"/>
      </w:pPr>
      <w:r>
        <w:t xml:space="preserve">Strategic Recommendations for Q4 2024</w:t>
      </w:r>
    </w:p>
    <w:p>
      <w:pPr>
        <w:pStyle w:val="FirstParagraph"/>
      </w:pPr>
      <w:r>
        <w:t xml:space="preserve">Based on this Sales Report’s findings, we propose three priority initiatives for Brazil São Paulo:</w:t>
      </w:r>
    </w:p>
    <w:p>
      <w:pPr>
        <w:numPr>
          <w:ilvl w:val="0"/>
          <w:numId w:val="1003"/>
        </w:numPr>
        <w:pStyle w:val="Compact"/>
      </w:pPr>
      <w:r>
        <w:rPr>
          <w:bCs/>
          <w:b/>
        </w:rPr>
        <w:t xml:space="preserve">Expand Surgeon Ambassador Program:</w:t>
      </w:r>
      <w:r>
        <w:t xml:space="preserve"> </w:t>
      </w:r>
      <w:r>
        <w:t xml:space="preserve">Recruit 15 high-influence surgeons from São Paulo to co-develop educational content and provide peer-to-peer training, targeting a 20% uplift in new surgeon onboarding by Q1 2025.</w:t>
      </w:r>
    </w:p>
    <w:p>
      <w:pPr>
        <w:numPr>
          <w:ilvl w:val="0"/>
          <w:numId w:val="1003"/>
        </w:numPr>
        <w:pStyle w:val="Compact"/>
      </w:pPr>
      <w:r>
        <w:rPr>
          <w:bCs/>
          <w:b/>
        </w:rPr>
        <w:t xml:space="preserve">Forge Hospital Network Partnerships:</w:t>
      </w:r>
      <w:r>
        <w:t xml:space="preserve"> </w:t>
      </w:r>
      <w:r>
        <w:t xml:space="preserve">Negotiate bundled contracts with the top 5 São Paulo hospital groups (covering &gt;40% of regional surgical volume), focusing on integrated technology solutions beyond single-product sales.</w:t>
      </w:r>
    </w:p>
    <w:p>
      <w:pPr>
        <w:numPr>
          <w:ilvl w:val="0"/>
          <w:numId w:val="1003"/>
        </w:numPr>
        <w:pStyle w:val="Compact"/>
      </w:pPr>
      <w:r>
        <w:rPr>
          <w:bCs/>
          <w:b/>
        </w:rPr>
        <w:t xml:space="preserve">Leverage Digital Surgeon Engagement:</w:t>
      </w:r>
      <w:r>
        <w:t xml:space="preserve"> </w:t>
      </w:r>
      <w:r>
        <w:t xml:space="preserve">Launch a dedicated Brazil São Paulo surgeon portal offering localized clinical case studies, procedural videos, and virtual Q&amp;A sessions with our R&amp;D team – addressing the 65% of surgeons requesting more accessible training resources.</w:t>
      </w:r>
    </w:p>
    <w:bookmarkEnd w:id="25"/>
    <w:bookmarkStart w:id="26" w:name="conclusion-the-surgeon-centric-future"/>
    <w:p>
      <w:pPr>
        <w:pStyle w:val="Heading2"/>
      </w:pPr>
      <w:r>
        <w:t xml:space="preserve">Conclusion: The Surgeon-Centric Future</w:t>
      </w:r>
    </w:p>
    <w:p>
      <w:pPr>
        <w:pStyle w:val="FirstParagraph"/>
      </w:pPr>
      <w:r>
        <w:t xml:space="preserve">The Q3 Sales Report confirms Brazil São Paulo as the critical growth engine for surgical innovation in Latin America. Success here is inseparable from deep collaboration with surgeons – not merely as customers, but as active partners in advancing clinical outcomes. Our 18.7% YoY growth isn’t just a sales figure; it’s validation that São Paulo surgeons recognize our products’ tangible impact on their practice efficiency and patient results. As the largest medical market in the Southern Hemisphere, Brazil São Paulo demands solutions designed *with* surgeons, not just *for* them – and this Sales Report proves we are executing precisely that strategy. The path forward is clear: deepen surgeon engagement, refine localized offerings, and leverage São Paulo’s leadership position to drive sustainable expansion across all Brazilian markets.</w:t>
      </w:r>
    </w:p>
    <w:p>
      <w:pPr>
        <w:pStyle w:val="BodyText"/>
      </w:pPr>
      <w:r>
        <w:rPr>
          <w:bCs/>
          <w:b/>
        </w:rPr>
        <w:t xml:space="preserve">Prepared By:</w:t>
      </w:r>
      <w:r>
        <w:t xml:space="preserve"> </w:t>
      </w:r>
      <w:r>
        <w:t xml:space="preserve">Latin American Sales Strategy Team | Global Medical Innovations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Surgical Solutions Adoption Among Surgeons in Brazil São Paulo</dc:title>
  <dc:creator/>
  <dc:language>en</dc:language>
  <cp:keywords/>
  <dcterms:created xsi:type="dcterms:W3CDTF">2026-07-23T19:43:19Z</dcterms:created>
  <dcterms:modified xsi:type="dcterms:W3CDTF">2026-07-23T19:43:19Z</dcterms:modified>
</cp:coreProperties>
</file>

<file path=docProps/custom.xml><?xml version="1.0" encoding="utf-8"?>
<Properties xmlns="http://schemas.openxmlformats.org/officeDocument/2006/custom-properties" xmlns:vt="http://schemas.openxmlformats.org/officeDocument/2006/docPropsVTypes"/>
</file>