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Analysis</w:t>
      </w:r>
      <w:r>
        <w:t xml:space="preserve"> </w:t>
      </w:r>
      <w:r>
        <w:t xml:space="preserve">-</w:t>
      </w:r>
      <w:r>
        <w:t xml:space="preserve"> </w:t>
      </w:r>
      <w:r>
        <w:t xml:space="preserve">China</w:t>
      </w:r>
      <w:r>
        <w:t xml:space="preserve"> </w:t>
      </w:r>
      <w:r>
        <w:t xml:space="preserve">Guangzhou</w:t>
      </w:r>
      <w:r>
        <w:t xml:space="preserve"> </w:t>
      </w:r>
      <w:r>
        <w:t xml:space="preserve">Market</w:t>
      </w:r>
    </w:p>
    <w:bookmarkStart w:id="32" w:name="X4a8132a4fba304ad23606faf79d0eba107044b3"/>
    <w:p>
      <w:pPr>
        <w:pStyle w:val="Heading1"/>
      </w:pPr>
      <w:r>
        <w:t xml:space="preserve">Sales Report: Comprehensive Performance Analysis of the "Surgeon" Medical Technology System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Medical Innovation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market penetration and revenue generation of our flagship medical technology product, "Surgeon," within the critical healthcare ecosystem of China Guangzhou. The Surgeon system—a cutting-edge surgical navigation platform—has achieved unprecedented adoption rates in Guangzhou's tertiary hospitals, marking a strategic milestone for our company's expansion into Southeast Asia. With 12 new hospital contracts secured and a 237% year-over-year revenue surge, this report validates our targeted market entry strategy for China Guangzhou as the cornerstone of regional growth.</w:t>
      </w:r>
    </w:p>
    <w:bookmarkEnd w:id="20"/>
    <w:bookmarkStart w:id="21" w:name="ii.-surgeon-product-overview"/>
    <w:p>
      <w:pPr>
        <w:pStyle w:val="Heading2"/>
      </w:pPr>
      <w:r>
        <w:t xml:space="preserve">II. Surgeon Product Overview</w:t>
      </w:r>
    </w:p>
    <w:p>
      <w:pPr>
        <w:pStyle w:val="FirstParagraph"/>
      </w:pPr>
      <w:r>
        <w:t xml:space="preserve">The "Surgeon" system represents a paradigm shift in minimally invasive surgical technology, integrating AI-powered real-time visualization with haptic feedback systems for precision procedures. Unlike conventional surgical tools, Surgeon delivers:</w:t>
      </w:r>
      <w:r>
        <w:t xml:space="preserve"> </w:t>
      </w:r>
      <w:r>
        <w:t xml:space="preserve">• 98.7% accuracy in complex orthopedic and neurosurgical applications</w:t>
      </w:r>
      <w:r>
        <w:t xml:space="preserve"> </w:t>
      </w:r>
      <w:r>
        <w:t xml:space="preserve">• Seamless integration with existing hospital imaging infrastructure (CT/MRI)</w:t>
      </w:r>
      <w:r>
        <w:t xml:space="preserve"> </w:t>
      </w:r>
      <w:r>
        <w:t xml:space="preserve">• FDA-cleared and CE-marked certification with China NMPA approval secured in Q2 2023</w:t>
      </w:r>
    </w:p>
    <w:p>
      <w:pPr>
        <w:pStyle w:val="BodyText"/>
      </w:pPr>
      <w:r>
        <w:t xml:space="preserve">Crucially, the product name "Surgeon" was deliberately chosen to resonate with medical professionals' identity—positioning it not as a mere device, but as an intelligent partner enhancing surgeons' capabilities. This branding strategy has proven instrumental in overcoming initial clinical skepticism across China Guangzhou's healthcare landscape.</w:t>
      </w:r>
    </w:p>
    <w:bookmarkEnd w:id="21"/>
    <w:bookmarkStart w:id="24" w:name="X3c33429267034230f1a7dfcfbb02bcb8136f05b"/>
    <w:p>
      <w:pPr>
        <w:pStyle w:val="Heading2"/>
      </w:pPr>
      <w:r>
        <w:t xml:space="preserve">III. China Guangzhou Market Performance (Q3 2023)</w:t>
      </w:r>
    </w:p>
    <w:bookmarkStart w:id="22" w:name="a.-sales-metrics-breakdown"/>
    <w:p>
      <w:pPr>
        <w:pStyle w:val="Heading3"/>
      </w:pPr>
      <w:r>
        <w:t xml:space="preserve">A. Sales Metrics Breakdown</w:t>
      </w:r>
    </w:p>
    <w:p>
      <w:pPr>
        <w:pStyle w:val="FirstParagraph"/>
      </w:pPr>
      <w:r>
        <w:t xml:space="preserve">Metric</w:t>
      </w:r>
    </w:p>
    <w:p>
      <w:pPr>
        <w:pStyle w:val="BodyText"/>
      </w:pPr>
      <w:r>
        <w:t xml:space="preserve">Q3 2023</w:t>
      </w:r>
    </w:p>
    <w:p>
      <w:pPr>
        <w:pStyle w:val="BodyText"/>
      </w:pPr>
      <w:r>
        <w:t xml:space="preserve">Q2 2023 (YoY Δ)</w:t>
      </w:r>
    </w:p>
    <w:p>
      <w:pPr>
        <w:pStyle w:val="BodyText"/>
      </w:pPr>
      <w:r>
        <w:t xml:space="preserve">Hospital Contracts Signed</w:t>
      </w:r>
    </w:p>
    <w:p>
      <w:pPr>
        <w:pStyle w:val="BodyText"/>
      </w:pPr>
      <w:r>
        <w:t xml:space="preserve">12 New</w:t>
      </w:r>
    </w:p>
    <w:p>
      <w:pPr>
        <w:pStyle w:val="BodyText"/>
      </w:pPr>
      <w:r>
        <w:t xml:space="preserve">+195%</w:t>
      </w:r>
    </w:p>
    <w:p>
      <w:pPr>
        <w:pStyle w:val="BodyText"/>
      </w:pPr>
      <w:r>
        <w:t xml:space="preserve">Total Revenue (USD)</w:t>
      </w:r>
    </w:p>
    <w:p>
      <w:pPr>
        <w:pStyle w:val="BodyText"/>
      </w:pPr>
      <w:r>
        <w:t xml:space="preserve">$4.2M</w:t>
      </w:r>
    </w:p>
    <w:p>
      <w:pPr>
        <w:pStyle w:val="BodyText"/>
      </w:pPr>
      <w:r>
        <w:t xml:space="preserve">+237%</w:t>
      </w:r>
    </w:p>
    <w:p>
      <w:pPr>
        <w:pStyle w:val="BodyText"/>
      </w:pPr>
      <w:r>
        <w:t xml:space="preserve">Clinical Adoption Rate</w:t>
      </w:r>
    </w:p>
    <w:p>
      <w:pPr>
        <w:pStyle w:val="BodyText"/>
      </w:pPr>
      <w:r>
        <w:t xml:space="preserve">87% in Target Hospitals</w:t>
      </w:r>
    </w:p>
    <w:p>
      <w:pPr>
        <w:pStyle w:val="BodyText"/>
      </w:pPr>
      <w:r>
        <w:t xml:space="preserve">+62 pts from Q1 2023</w:t>
      </w:r>
    </w:p>
    <w:bookmarkEnd w:id="22"/>
    <w:bookmarkStart w:id="23" w:name="Xaae06fb3a300eb45517776cbc8b8da4ce2048fa"/>
    <w:p>
      <w:pPr>
        <w:pStyle w:val="Heading3"/>
      </w:pPr>
      <w:r>
        <w:t xml:space="preserve">B. Key Guangzhou Hospital Partnerships Achieved</w:t>
      </w:r>
    </w:p>
    <w:p>
      <w:pPr>
        <w:numPr>
          <w:ilvl w:val="0"/>
          <w:numId w:val="1001"/>
        </w:numPr>
        <w:pStyle w:val="Compact"/>
      </w:pPr>
      <w:r>
        <w:t xml:space="preserve">Guangzhou First People's Hospital (Central China Medical Hub): $1.1M contract for 5 Surgeon systems across orthopedics/neurosurgery units</w:t>
      </w:r>
    </w:p>
    <w:p>
      <w:pPr>
        <w:numPr>
          <w:ilvl w:val="0"/>
          <w:numId w:val="1001"/>
        </w:numPr>
        <w:pStyle w:val="Compact"/>
      </w:pPr>
      <w:r>
        <w:t xml:space="preserve">Guangdong Provincial Traditional Chinese Medicine Hospital: First TCM hospital to integrate AI surgical navigation, $680K contract</w:t>
      </w:r>
    </w:p>
    <w:p>
      <w:pPr>
        <w:numPr>
          <w:ilvl w:val="0"/>
          <w:numId w:val="1001"/>
        </w:numPr>
        <w:pStyle w:val="Compact"/>
      </w:pPr>
      <w:r>
        <w:t xml:space="preserve">Guangzhou Women and Children's Medical Center: Pediatric surgery specialization, $420K system deployment</w:t>
      </w:r>
    </w:p>
    <w:p>
      <w:pPr>
        <w:numPr>
          <w:ilvl w:val="0"/>
          <w:numId w:val="1001"/>
        </w:numPr>
        <w:pStyle w:val="Compact"/>
      </w:pPr>
      <w:r>
        <w:t xml:space="preserve">Rapid adoption across 7 of Guangzhou's top 10 ranked hospitals (all within 90 days post-NMPA approval)</w:t>
      </w:r>
    </w:p>
    <w:bookmarkEnd w:id="23"/>
    <w:bookmarkEnd w:id="24"/>
    <w:bookmarkStart w:id="27" w:name="Xe8446e9653cbd17e4813cd9e5e92f2f6abdad6f"/>
    <w:p>
      <w:pPr>
        <w:pStyle w:val="Heading2"/>
      </w:pPr>
      <w:r>
        <w:t xml:space="preserve">IV. Strategic Success Factors in China Guangzhou</w:t>
      </w:r>
    </w:p>
    <w:bookmarkStart w:id="25" w:name="a.-culturally-tailored-market-entry"/>
    <w:p>
      <w:pPr>
        <w:pStyle w:val="Heading3"/>
      </w:pPr>
      <w:r>
        <w:t xml:space="preserve">A. Culturally Tailored Market Entry</w:t>
      </w:r>
    </w:p>
    <w:p>
      <w:pPr>
        <w:pStyle w:val="FirstParagraph"/>
      </w:pPr>
      <w:r>
        <w:t xml:space="preserve">The Sales Report identifies three pivotal adaptations for China Guangzhou success:</w:t>
      </w:r>
    </w:p>
    <w:p>
      <w:pPr>
        <w:numPr>
          <w:ilvl w:val="0"/>
          <w:numId w:val="1002"/>
        </w:numPr>
        <w:pStyle w:val="Compact"/>
      </w:pPr>
      <w:r>
        <w:rPr>
          <w:bCs/>
          <w:b/>
        </w:rPr>
        <w:t xml:space="preserve">Local Clinical Validation:</w:t>
      </w:r>
      <w:r>
        <w:t xml:space="preserve"> </w:t>
      </w:r>
      <w:r>
        <w:t xml:space="preserve">Partnered with Sun Yat-sen University's Medical School to conduct 12 months of efficacy trials specifically in Guangzhou hospital settings, producing data that resonated with local surgical associations.</w:t>
      </w:r>
    </w:p>
    <w:p>
      <w:pPr>
        <w:numPr>
          <w:ilvl w:val="0"/>
          <w:numId w:val="1002"/>
        </w:numPr>
        <w:pStyle w:val="Compact"/>
      </w:pPr>
      <w:r>
        <w:rPr>
          <w:bCs/>
          <w:b/>
        </w:rPr>
        <w:t xml:space="preserve">Language &amp; Cultural Integration:</w:t>
      </w:r>
      <w:r>
        <w:t xml:space="preserve"> </w:t>
      </w:r>
      <w:r>
        <w:t xml:space="preserve">All Surgeon system interfaces translated into Mandarin Chinese with Cantonese voice command support, and training materials designed for China's medical education framework.</w:t>
      </w:r>
    </w:p>
    <w:p>
      <w:pPr>
        <w:numPr>
          <w:ilvl w:val="0"/>
          <w:numId w:val="1002"/>
        </w:numPr>
        <w:pStyle w:val="Compact"/>
      </w:pPr>
      <w:r>
        <w:rPr>
          <w:bCs/>
          <w:b/>
        </w:rPr>
        <w:t xml:space="preserve">Policy Alignment:</w:t>
      </w:r>
      <w:r>
        <w:t xml:space="preserve"> </w:t>
      </w:r>
      <w:r>
        <w:t xml:space="preserve">Proactively engaged Guangzhou Health Commission to align Surgeon implementation with the city's 2023 "Digital Healthcare Innovation" initiative, securing priority funding status.</w:t>
      </w:r>
    </w:p>
    <w:bookmarkEnd w:id="25"/>
    <w:bookmarkStart w:id="26" w:name="b.-surgeon-as-a-trust-catalyst"/>
    <w:p>
      <w:pPr>
        <w:pStyle w:val="Heading3"/>
      </w:pPr>
      <w:r>
        <w:t xml:space="preserve">B. Surgeon as a Trust Catalyst</w:t>
      </w:r>
    </w:p>
    <w:p>
      <w:pPr>
        <w:pStyle w:val="FirstParagraph"/>
      </w:pPr>
      <w:r>
        <w:t xml:space="preserve">In China Guangzhou, where surgeon reputation is paramount, the product name "Surgeon" created immediate professional credibility. Hospital procurement committees explicitly noted: "The name 'Surgeon' demonstrates our commitment to elevating the surgical profession—not just selling equipment." This psychological positioning drove 32% higher conversion rates from initial demos compared to competitor products with clinical-sounding but impersonal names.</w:t>
      </w:r>
    </w:p>
    <w:bookmarkEnd w:id="26"/>
    <w:bookmarkEnd w:id="27"/>
    <w:bookmarkStart w:id="28" w:name="Xc0fb30bf7b05c28651db1d5333eb7a978cb8f9c"/>
    <w:p>
      <w:pPr>
        <w:pStyle w:val="Heading2"/>
      </w:pPr>
      <w:r>
        <w:t xml:space="preserve">V. Market Analysis: Why China Guangzhou Is Critical</w:t>
      </w:r>
    </w:p>
    <w:p>
      <w:pPr>
        <w:pStyle w:val="FirstParagraph"/>
      </w:pPr>
      <w:r>
        <w:t xml:space="preserve">China Guangzhou represents the nerve center of our Asia-Pacific growth strategy for several strategic reasons:</w:t>
      </w:r>
    </w:p>
    <w:p>
      <w:pPr>
        <w:numPr>
          <w:ilvl w:val="0"/>
          <w:numId w:val="1003"/>
        </w:numPr>
        <w:pStyle w:val="Compact"/>
      </w:pPr>
      <w:r>
        <w:rPr>
          <w:bCs/>
          <w:b/>
        </w:rPr>
        <w:t xml:space="preserve">Population Density:</w:t>
      </w:r>
      <w:r>
        <w:t xml:space="preserve"> </w:t>
      </w:r>
      <w:r>
        <w:t xml:space="preserve">18.7 million residents in the metro area, generating high surgical volume (43% of Guangdong Province's procedures)</w:t>
      </w:r>
    </w:p>
    <w:p>
      <w:pPr>
        <w:numPr>
          <w:ilvl w:val="0"/>
          <w:numId w:val="1003"/>
        </w:numPr>
        <w:pStyle w:val="Compact"/>
      </w:pPr>
      <w:r>
        <w:rPr>
          <w:bCs/>
          <w:b/>
        </w:rPr>
        <w:t xml:space="preserve">Healthcare Investment Hub:</w:t>
      </w:r>
      <w:r>
        <w:t xml:space="preserve"> </w:t>
      </w:r>
      <w:r>
        <w:t xml:space="preserve">City government allocates $2.8B annually for medical tech modernization through its 2023-2025 Digital Health Plan</w:t>
      </w:r>
    </w:p>
    <w:p>
      <w:pPr>
        <w:numPr>
          <w:ilvl w:val="0"/>
          <w:numId w:val="1003"/>
        </w:numPr>
        <w:pStyle w:val="Compact"/>
      </w:pPr>
      <w:r>
        <w:rPr>
          <w:bCs/>
          <w:b/>
        </w:rPr>
        <w:t xml:space="preserve">Pipeline Opportunity:</w:t>
      </w:r>
      <w:r>
        <w:t xml:space="preserve"> </w:t>
      </w:r>
      <w:r>
        <w:t xml:space="preserve">Guangzhou hosts 14 of China's top 50 hospitals, with all prioritizing AI surgical solutions in their capital expenditure cycles</w:t>
      </w:r>
    </w:p>
    <w:p>
      <w:pPr>
        <w:numPr>
          <w:ilvl w:val="0"/>
          <w:numId w:val="1003"/>
        </w:numPr>
        <w:pStyle w:val="Compact"/>
      </w:pPr>
      <w:r>
        <w:rPr>
          <w:bCs/>
          <w:b/>
        </w:rPr>
        <w:t xml:space="preserve">Strategic Spillover:</w:t>
      </w:r>
      <w:r>
        <w:t xml:space="preserve"> </w:t>
      </w:r>
      <w:r>
        <w:t xml:space="preserve">Successful Guangzhou adoption enables rapid expansion to Shenzhen, Hong Kong, and Hanoi (76% of pilot customers referenced "Guangzhou success" as rationale for regional rollouts)</w:t>
      </w:r>
    </w:p>
    <w:bookmarkEnd w:id="28"/>
    <w:bookmarkStart w:id="29" w:name="X8014a3c7dbddad3c574d9899e5a93d29781ce0a"/>
    <w:p>
      <w:pPr>
        <w:pStyle w:val="Heading2"/>
      </w:pPr>
      <w:r>
        <w:t xml:space="preserve">VI. Customer Testimonials from China Guangzhou</w:t>
      </w:r>
    </w:p>
    <w:p>
      <w:pPr>
        <w:pStyle w:val="BlockText"/>
      </w:pPr>
      <w:r>
        <w:t xml:space="preserve">"The Surgeon system didn't just improve our outcomes—it transformed how we train residents. The name 'Surgeon' made it feel like part of our professional identity."</w:t>
      </w:r>
      <w:r>
        <w:t xml:space="preserve"> </w:t>
      </w:r>
      <w:r>
        <w:rPr>
          <w:bCs/>
          <w:b/>
        </w:rPr>
        <w:t xml:space="preserve">- Dr. Li Wei, Chief Orthopedic Surgeon, Guangzhou First People's Hospital</w:t>
      </w:r>
    </w:p>
    <w:p>
      <w:pPr>
        <w:pStyle w:val="BlockText"/>
      </w:pPr>
      <w:r>
        <w:t xml:space="preserve">"In China Guangzhou's competitive healthcare market, adopting Surgeon signaled to patients that we're at the forefront of surgical innovation. Patient satisfaction scores rose 28% post-implementation."</w:t>
      </w:r>
      <w:r>
        <w:t xml:space="preserve"> </w:t>
      </w:r>
      <w:r>
        <w:rPr>
          <w:bCs/>
          <w:b/>
        </w:rPr>
        <w:t xml:space="preserve">- Hospital CEO, Guangdong TCM Hospital</w:t>
      </w:r>
    </w:p>
    <w:bookmarkEnd w:id="29"/>
    <w:bookmarkStart w:id="30" w:name="Xe388dfb8132378af626dee931206500682c4d7d"/>
    <w:p>
      <w:pPr>
        <w:pStyle w:val="Heading2"/>
      </w:pPr>
      <w:r>
        <w:t xml:space="preserve">VII. Future Outlook &amp; Strategic Recommendations</w:t>
      </w:r>
    </w:p>
    <w:p>
      <w:pPr>
        <w:pStyle w:val="FirstParagraph"/>
      </w:pPr>
      <w:r>
        <w:t xml:space="preserve">Based on Q3 results, this Sales Report projects a 350% revenue increase for China Guangzhou in Q4 2023 through:</w:t>
      </w:r>
    </w:p>
    <w:p>
      <w:pPr>
        <w:numPr>
          <w:ilvl w:val="0"/>
          <w:numId w:val="1004"/>
        </w:numPr>
        <w:pStyle w:val="Compact"/>
      </w:pPr>
      <w:r>
        <w:rPr>
          <w:bCs/>
          <w:b/>
        </w:rPr>
        <w:t xml:space="preserve">Expanded Service Model:</w:t>
      </w:r>
      <w:r>
        <w:t xml:space="preserve"> </w:t>
      </w:r>
      <w:r>
        <w:t xml:space="preserve">Launching Surgeon subscription packages (not just hardware sales) to align with Guangzhou hospital budget cycles</w:t>
      </w:r>
    </w:p>
    <w:p>
      <w:pPr>
        <w:numPr>
          <w:ilvl w:val="0"/>
          <w:numId w:val="1004"/>
        </w:numPr>
        <w:pStyle w:val="Compact"/>
      </w:pPr>
      <w:r>
        <w:rPr>
          <w:bCs/>
          <w:b/>
        </w:rPr>
        <w:t xml:space="preserve">Local Manufacturing Partnership:</w:t>
      </w:r>
      <w:r>
        <w:t xml:space="preserve"> </w:t>
      </w:r>
      <w:r>
        <w:t xml:space="preserve">Partnering with Guangzhou-based electronics manufacturer for localized system assembly, reducing costs by 19% and accelerating delivery timelines</w:t>
      </w:r>
    </w:p>
    <w:p>
      <w:pPr>
        <w:numPr>
          <w:ilvl w:val="0"/>
          <w:numId w:val="1004"/>
        </w:numPr>
        <w:pStyle w:val="Compact"/>
      </w:pPr>
      <w:r>
        <w:rPr>
          <w:bCs/>
          <w:b/>
        </w:rPr>
        <w:t xml:space="preserve">Surgeon Academy Program:</w:t>
      </w:r>
      <w:r>
        <w:t xml:space="preserve"> </w:t>
      </w:r>
      <w:r>
        <w:t xml:space="preserve">Establishing the first Asia-Pacific Surgeon Training Center in Guangzhou to certify 200+ surgeons annually, deepening clinical relationships</w:t>
      </w:r>
    </w:p>
    <w:bookmarkEnd w:id="30"/>
    <w:bookmarkStart w:id="31" w:name="viii.-conclusion"/>
    <w:p>
      <w:pPr>
        <w:pStyle w:val="Heading2"/>
      </w:pPr>
      <w:r>
        <w:t xml:space="preserve">VIII. Conclusion</w:t>
      </w:r>
    </w:p>
    <w:p>
      <w:pPr>
        <w:pStyle w:val="FirstParagraph"/>
      </w:pPr>
      <w:r>
        <w:t xml:space="preserve">The China Guangzhou market has validated "Surgeon" as both a commercial success and cultural catalyst. This Sales Report confirms that positioning the product around the surgeon's professional identity—rather than as generic technology—was instrumental in overcoming market entry barriers. With revenue from China Guangzhou now representing 42% of our global medical tech portfolio, we recommend doubling down on this model for Southeast Asian expansion. The Surgeon system has transcended being a surgical device to become a symbol of excellence within China Guangzhou's medical community, and this strategic positioning will define our regional dominance for the foreseeable future.</w:t>
      </w:r>
    </w:p>
    <w:p>
      <w:pPr>
        <w:pStyle w:val="BodyText"/>
      </w:pPr>
      <w:r>
        <w:rPr>
          <w:bCs/>
          <w:b/>
        </w:rPr>
        <w:t xml:space="preserve">Prepared by:</w:t>
      </w:r>
      <w:r>
        <w:t xml:space="preserve"> </w:t>
      </w:r>
      <w:r>
        <w:t xml:space="preserve">Asia-Pacific Sales Analytics Team</w:t>
      </w:r>
      <w:r>
        <w:br/>
      </w:r>
      <w:r>
        <w:rPr>
          <w:bCs/>
          <w:b/>
        </w:rPr>
        <w:t xml:space="preserve">Approved by:</w:t>
      </w:r>
      <w:r>
        <w:t xml:space="preserve"> </w:t>
      </w:r>
      <w:r>
        <w:t xml:space="preserve">Dr. Elena Rodriguez, VP of Global Medical Innovation</w:t>
      </w:r>
    </w:p>
    <w:p>
      <w:r>
        <w:pict>
          <v:rect style="width:0;height:1.5pt" o:hralign="center" o:hrstd="t" o:hr="t"/>
        </w:pict>
      </w:r>
    </w:p>
    <w:p>
      <w:pPr>
        <w:pStyle w:val="FirstParagraph"/>
      </w:pPr>
      <w:r>
        <w:rPr>
          <w:iCs/>
          <w:i/>
        </w:rPr>
        <w:t xml:space="preserve">This Sales Report complies with all regulatory requirements for medical device documentation in China Guangzhou. All financial figures represent verified hospital contracts and NMPA-compliant revenue recognition.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Performance Analysis - China Guangzhou Market</dc:title>
  <dc:creator/>
  <dc:language>en</dc:language>
  <cp:keywords/>
  <dcterms:created xsi:type="dcterms:W3CDTF">2026-07-21T02:57:44Z</dcterms:created>
  <dcterms:modified xsi:type="dcterms:W3CDTF">2026-07-21T02:57:44Z</dcterms:modified>
</cp:coreProperties>
</file>

<file path=docProps/custom.xml><?xml version="1.0" encoding="utf-8"?>
<Properties xmlns="http://schemas.openxmlformats.org/officeDocument/2006/custom-properties" xmlns:vt="http://schemas.openxmlformats.org/officeDocument/2006/docPropsVTypes"/>
</file>