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Surgeon™</w:t>
      </w:r>
      <w:r>
        <w:t xml:space="preserve"> </w:t>
      </w:r>
      <w:r>
        <w:t xml:space="preserve">System</w:t>
      </w:r>
      <w:r>
        <w:t xml:space="preserve"> </w:t>
      </w:r>
      <w:r>
        <w:t xml:space="preserve">-</w:t>
      </w:r>
      <w:r>
        <w:t xml:space="preserve"> </w:t>
      </w:r>
      <w:r>
        <w:t xml:space="preserve">China</w:t>
      </w:r>
      <w:r>
        <w:t xml:space="preserve"> </w:t>
      </w:r>
      <w:r>
        <w:t xml:space="preserve">Shanghai</w:t>
      </w:r>
      <w:r>
        <w:t xml:space="preserve"> </w:t>
      </w:r>
      <w:r>
        <w:t xml:space="preserve">Market</w:t>
      </w:r>
    </w:p>
    <w:bookmarkStart w:id="27" w:name="Xb0f6a9786ee89ac85644b721ccbc60b2043c976"/>
    <w:p>
      <w:pPr>
        <w:pStyle w:val="Heading1"/>
      </w:pPr>
      <w:r>
        <w:t xml:space="preserve">Q3 2024 Sales Report: Surgeon™ Advanced Surgical Navigation System - China Shanghai Regional Performance</w:t>
      </w:r>
    </w:p>
    <w:bookmarkStart w:id="20" w:name="executive-summary"/>
    <w:p>
      <w:pPr>
        <w:pStyle w:val="Heading2"/>
      </w:pPr>
      <w:r>
        <w:t xml:space="preserve">Executive Summary</w:t>
      </w:r>
    </w:p>
    <w:p>
      <w:pPr>
        <w:pStyle w:val="FirstParagraph"/>
      </w:pPr>
      <w:r>
        <w:t xml:space="preserve">This comprehensive Sales Report details the performance of the</w:t>
      </w:r>
      <w:r>
        <w:t xml:space="preserve"> </w:t>
      </w:r>
      <w:r>
        <w:rPr>
          <w:bCs/>
          <w:b/>
        </w:rPr>
        <w:t xml:space="preserve">Surgeon™ System</w:t>
      </w:r>
      <w:r>
        <w:t xml:space="preserve">, our cutting-edge surgical navigation platform, within the critical market of</w:t>
      </w:r>
      <w:r>
        <w:t xml:space="preserve"> </w:t>
      </w:r>
      <w:r>
        <w:rPr>
          <w:bCs/>
          <w:b/>
        </w:rPr>
        <w:t xml:space="preserve">China Shanghai</w:t>
      </w:r>
      <w:r>
        <w:t xml:space="preserve">. The third quarter (July-September 2024) demonstrated significant growth and strategic progress, reinforcing our position as a leader in advanced minimally invasive surgery solutions. This document provides key metrics, regional insights, challenges overcome, and future outlook specifically tailored for stakeholders managing the</w:t>
      </w:r>
      <w:r>
        <w:t xml:space="preserve"> </w:t>
      </w:r>
      <w:r>
        <w:rPr>
          <w:bCs/>
          <w:b/>
        </w:rPr>
        <w:t xml:space="preserve">Surgeon</w:t>
      </w:r>
      <w:r>
        <w:t xml:space="preserve"> </w:t>
      </w:r>
      <w:r>
        <w:t xml:space="preserve">product line in</w:t>
      </w:r>
      <w:r>
        <w:t xml:space="preserve"> </w:t>
      </w:r>
      <w:r>
        <w:rPr>
          <w:bCs/>
          <w:b/>
        </w:rPr>
        <w:t xml:space="preserve">China Shanghai</w:t>
      </w:r>
      <w:r>
        <w:t xml:space="preserve">.</w:t>
      </w:r>
    </w:p>
    <w:bookmarkEnd w:id="20"/>
    <w:bookmarkStart w:id="21" w:name="X39e1665c5b4f830ded824c6ce821d3320129515"/>
    <w:p>
      <w:pPr>
        <w:pStyle w:val="Heading2"/>
      </w:pPr>
      <w:r>
        <w:t xml:space="preserve">I. Regional Market Context: Why Shanghai Matters for Surgeon™</w:t>
      </w:r>
    </w:p>
    <w:p>
      <w:pPr>
        <w:pStyle w:val="FirstParagraph"/>
      </w:pPr>
      <w:r>
        <w:rPr>
          <w:bCs/>
          <w:b/>
        </w:rPr>
        <w:t xml:space="preserve">China Shanghai</w:t>
      </w:r>
      <w:r>
        <w:t xml:space="preserve">, as the nation's economic and healthcare innovation hub, is the undisputed epicenter for high-end medical technology adoption. Home to over 150 major tertiary hospitals, including renowned institutions like Ruijin Hospital, Huashan Hospital (Fudan University), and Zhongshan Hospital, Shanghai represents a concentrated market of early adopters seeking precision surgical tools. The</w:t>
      </w:r>
      <w:r>
        <w:t xml:space="preserve"> </w:t>
      </w:r>
      <w:r>
        <w:rPr>
          <w:bCs/>
          <w:b/>
        </w:rPr>
        <w:t xml:space="preserve">Surgeon™ System</w:t>
      </w:r>
      <w:r>
        <w:t xml:space="preserve">'s launch aligns perfectly with Shanghai's strategic push for "Precision Medicine" and its robust healthcare infrastructure. This region accounts for approximately 28% of our total China sales volume, making consistent performance here vital to the national strategy.</w:t>
      </w:r>
    </w:p>
    <w:bookmarkEnd w:id="21"/>
    <w:bookmarkStart w:id="22" w:name="X5e497513dc161784617be6457981be5b8f579aa"/>
    <w:p>
      <w:pPr>
        <w:pStyle w:val="Heading2"/>
      </w:pPr>
      <w:r>
        <w:t xml:space="preserve">II. Q3 2024 Sales Performance Highlights (China Shanghai)</w:t>
      </w:r>
    </w:p>
    <w:p>
      <w:pPr>
        <w:pStyle w:val="FirstParagraph"/>
      </w:pPr>
      <w:r>
        <w:rPr>
          <w:bCs/>
          <w:b/>
        </w:rPr>
        <w:t xml:space="preserve">Surgeon</w:t>
      </w:r>
      <w:r>
        <w:t xml:space="preserve"> </w:t>
      </w:r>
      <w:r>
        <w:t xml:space="preserve">sales in</w:t>
      </w:r>
      <w:r>
        <w:t xml:space="preserve"> </w:t>
      </w:r>
      <w:r>
        <w:rPr>
          <w:bCs/>
          <w:b/>
        </w:rPr>
        <w:t xml:space="preserve">China Shanghai</w:t>
      </w:r>
      <w:r>
        <w:t xml:space="preserve"> </w:t>
      </w:r>
      <w:r>
        <w:t xml:space="preserve">exceeded projections by 18% compared to Q2, with a total of 47 units sold across 19 leading hospitals. This represents a significant milestone:</w:t>
      </w:r>
    </w:p>
    <w:p>
      <w:pPr>
        <w:numPr>
          <w:ilvl w:val="0"/>
          <w:numId w:val="1001"/>
        </w:numPr>
        <w:pStyle w:val="Compact"/>
      </w:pPr>
      <w:r>
        <w:rPr>
          <w:bCs/>
          <w:b/>
        </w:rPr>
        <w:t xml:space="preserve">Total Sales Revenue (Q3):</w:t>
      </w:r>
      <w:r>
        <w:t xml:space="preserve"> </w:t>
      </w:r>
      <w:r>
        <w:t xml:space="preserve">RMB 28.5 Million (≈ $3.95 Million USD)</w:t>
      </w:r>
    </w:p>
    <w:p>
      <w:pPr>
        <w:numPr>
          <w:ilvl w:val="0"/>
          <w:numId w:val="1001"/>
        </w:numPr>
        <w:pStyle w:val="Compact"/>
      </w:pPr>
      <w:r>
        <w:rPr>
          <w:bCs/>
          <w:b/>
        </w:rPr>
        <w:t xml:space="preserve">Unit Sales Growth (vs Q2):</w:t>
      </w:r>
      <w:r>
        <w:t xml:space="preserve"> </w:t>
      </w:r>
      <w:r>
        <w:t xml:space="preserve">+18.7%</w:t>
      </w:r>
    </w:p>
    <w:p>
      <w:pPr>
        <w:numPr>
          <w:ilvl w:val="0"/>
          <w:numId w:val="1001"/>
        </w:numPr>
        <w:pStyle w:val="Compact"/>
      </w:pPr>
      <w:r>
        <w:rPr>
          <w:bCs/>
          <w:b/>
        </w:rPr>
        <w:t xml:space="preserve">New Hospital Acquisitions:</w:t>
      </w:r>
      <w:r>
        <w:t xml:space="preserve"> </w:t>
      </w:r>
      <w:r>
        <w:t xml:space="preserve">7 new installations, including Shanghai Children's Medical Center and Pudong New Area Central Hospital.</w:t>
      </w:r>
    </w:p>
    <w:p>
      <w:pPr>
        <w:numPr>
          <w:ilvl w:val="0"/>
          <w:numId w:val="1001"/>
        </w:numPr>
        <w:pStyle w:val="Compact"/>
      </w:pPr>
      <w:r>
        <w:rPr>
          <w:bCs/>
          <w:b/>
        </w:rPr>
        <w:t xml:space="preserve">Market Share Gain:</w:t>
      </w:r>
      <w:r>
        <w:t xml:space="preserve"> </w:t>
      </w:r>
      <w:r>
        <w:t xml:space="preserve">Increased to 34% in the high-precision surgical navigation segment within Shanghai's top-tier hospitals (up from 29% in Q2).</w:t>
      </w:r>
    </w:p>
    <w:p>
      <w:pPr>
        <w:pStyle w:val="FirstParagraph"/>
      </w:pPr>
      <w:r>
        <w:t xml:space="preserve">The primary driver was strong adoption by orthopedic and neurosurgery departments seeking enhanced accuracy for joint replacements and complex brain procedures, directly leveraging the</w:t>
      </w:r>
      <w:r>
        <w:t xml:space="preserve"> </w:t>
      </w:r>
      <w:r>
        <w:rPr>
          <w:bCs/>
          <w:b/>
        </w:rPr>
        <w:t xml:space="preserve">Surgeon</w:t>
      </w:r>
      <w:r>
        <w:t xml:space="preserve">'s AI-guided real-time mapping capabilities.</w:t>
      </w:r>
    </w:p>
    <w:bookmarkEnd w:id="22"/>
    <w:bookmarkStart w:id="23" w:name="X1845abf17f2bd1480cbb6e2b798ea9dc8b9d631"/>
    <w:p>
      <w:pPr>
        <w:pStyle w:val="Heading2"/>
      </w:pPr>
      <w:r>
        <w:t xml:space="preserve">III. Key Success Factors in the Shanghai Market</w:t>
      </w:r>
    </w:p>
    <w:p>
      <w:pPr>
        <w:pStyle w:val="FirstParagraph"/>
      </w:pPr>
      <w:r>
        <w:t xml:space="preserve">Several critical factors contributed to the positive performance of our Sales Report for the</w:t>
      </w:r>
      <w:r>
        <w:t xml:space="preserve"> </w:t>
      </w:r>
      <w:r>
        <w:rPr>
          <w:bCs/>
          <w:b/>
        </w:rPr>
        <w:t xml:space="preserve">Surgeon™ System</w:t>
      </w:r>
      <w:r>
        <w:t xml:space="preserve">:</w:t>
      </w:r>
    </w:p>
    <w:p>
      <w:pPr>
        <w:numPr>
          <w:ilvl w:val="0"/>
          <w:numId w:val="1002"/>
        </w:numPr>
        <w:pStyle w:val="Compact"/>
      </w:pPr>
      <w:r>
        <w:rPr>
          <w:bCs/>
          <w:b/>
        </w:rPr>
        <w:t xml:space="preserve">Culturally Tailored Sales Approach:</w:t>
      </w:r>
      <w:r>
        <w:t xml:space="preserve"> </w:t>
      </w:r>
      <w:r>
        <w:t xml:space="preserve">Our local Shanghai sales team, fluent in Mandarin and deeply familiar with hospital procurement cycles (notably navigating the NMPA approval process), conducted 32 targeted clinical workshops. These sessions demonstrated how the</w:t>
      </w:r>
      <w:r>
        <w:t xml:space="preserve"> </w:t>
      </w:r>
      <w:r>
        <w:rPr>
          <w:bCs/>
          <w:b/>
        </w:rPr>
        <w:t xml:space="preserve">Surgeon</w:t>
      </w:r>
      <w:r>
        <w:t xml:space="preserve"> </w:t>
      </w:r>
      <w:r>
        <w:t xml:space="preserve">specifically addresses Shanghai surgeons' needs for faster procedure times and reduced radiation exposure.</w:t>
      </w:r>
    </w:p>
    <w:p>
      <w:pPr>
        <w:numPr>
          <w:ilvl w:val="0"/>
          <w:numId w:val="1002"/>
        </w:numPr>
        <w:pStyle w:val="Compact"/>
      </w:pPr>
      <w:r>
        <w:rPr>
          <w:bCs/>
          <w:b/>
        </w:rPr>
        <w:t xml:space="preserve">Strategic Hospital Partnerships:</w:t>
      </w:r>
      <w:r>
        <w:t xml:space="preserve"> </w:t>
      </w:r>
      <w:r>
        <w:t xml:space="preserve">Collaborating with key opinion leaders (KOLs) at Ruijin Hospital and Peking Union Medical College Hospital (Shanghai branch) for peer-to-peer validation significantly accelerated adoption. Their endorsements were pivotal in winning contracts at 5 major centers.</w:t>
      </w:r>
    </w:p>
    <w:p>
      <w:pPr>
        <w:numPr>
          <w:ilvl w:val="0"/>
          <w:numId w:val="1002"/>
        </w:numPr>
        <w:pStyle w:val="Compact"/>
      </w:pPr>
      <w:r>
        <w:rPr>
          <w:bCs/>
          <w:b/>
        </w:rPr>
        <w:t xml:space="preserve">Localized Technical Support Network:</w:t>
      </w:r>
      <w:r>
        <w:t xml:space="preserve"> </w:t>
      </w:r>
      <w:r>
        <w:t xml:space="preserve">Our dedicated Shanghai-based technical team, stationed within the Pudong Innovation District, ensured 24/7 on-site support, reducing downtime to less than 2 hours – a critical differentiator from competitors.</w:t>
      </w:r>
    </w:p>
    <w:p>
      <w:pPr>
        <w:numPr>
          <w:ilvl w:val="0"/>
          <w:numId w:val="1002"/>
        </w:numPr>
        <w:pStyle w:val="Compact"/>
      </w:pPr>
      <w:r>
        <w:rPr>
          <w:bCs/>
          <w:b/>
        </w:rPr>
        <w:t xml:space="preserve">Compliance &amp; NMPA Alignment:</w:t>
      </w:r>
      <w:r>
        <w:t xml:space="preserve"> </w:t>
      </w:r>
      <w:r>
        <w:t xml:space="preserve">Rigorous adherence to China's latest medical device regulations (GB 9706.1-2020) and seamless integration with Shanghai's regional healthcare information systems (HIS) were non-negotiable priorities, directly addressed in all sales documentation.</w:t>
      </w:r>
    </w:p>
    <w:bookmarkEnd w:id="23"/>
    <w:bookmarkStart w:id="24" w:name="iv.-challenges-mitigation-strategies"/>
    <w:p>
      <w:pPr>
        <w:pStyle w:val="Heading2"/>
      </w:pPr>
      <w:r>
        <w:t xml:space="preserve">IV. Challenges &amp; Mitigation Strategies</w:t>
      </w:r>
    </w:p>
    <w:p>
      <w:pPr>
        <w:pStyle w:val="FirstParagraph"/>
      </w:pPr>
      <w:r>
        <w:t xml:space="preserve">The Shanghai market presented specific hurdles addressed head-on:</w:t>
      </w:r>
    </w:p>
    <w:p>
      <w:pPr>
        <w:numPr>
          <w:ilvl w:val="0"/>
          <w:numId w:val="1003"/>
        </w:numPr>
        <w:pStyle w:val="Compact"/>
      </w:pPr>
      <w:r>
        <w:rPr>
          <w:bCs/>
          <w:b/>
        </w:rPr>
        <w:t xml:space="preserve">Competitive Pricing Pressure:</w:t>
      </w:r>
      <w:r>
        <w:t xml:space="preserve"> </w:t>
      </w:r>
      <w:r>
        <w:t xml:space="preserve">Local manufacturers offered lower-cost alternatives. *Mitigation:* We emphasized total cost of ownership (TCO) through a value-based sales pitch showcasing reduced surgery time, fewer revisions, and longer device lifespan. This resonated strongly with Shanghai hospital administrators focused on long-term efficiency.</w:t>
      </w:r>
    </w:p>
    <w:p>
      <w:pPr>
        <w:numPr>
          <w:ilvl w:val="0"/>
          <w:numId w:val="1003"/>
        </w:numPr>
        <w:pStyle w:val="Compact"/>
      </w:pPr>
      <w:r>
        <w:rPr>
          <w:bCs/>
          <w:b/>
        </w:rPr>
        <w:t xml:space="preserve">Cultural Nuances in Procurement:</w:t>
      </w:r>
      <w:r>
        <w:t xml:space="preserve"> </w:t>
      </w:r>
      <w:r>
        <w:t xml:space="preserve">Decision-making often involved multiple stakeholders beyond the surgeon. *Mitigation:* Our Shanghai sales team developed comprehensive "Stakeholder Analysis Templates" to map influence and tailor proposals for administrators, procurement officers, and clinical directors simultaneously.</w:t>
      </w:r>
    </w:p>
    <w:p>
      <w:pPr>
        <w:numPr>
          <w:ilvl w:val="0"/>
          <w:numId w:val="1003"/>
        </w:numPr>
        <w:pStyle w:val="Compact"/>
      </w:pPr>
      <w:r>
        <w:rPr>
          <w:bCs/>
          <w:b/>
        </w:rPr>
        <w:t xml:space="preserve">Training Requirements:</w:t>
      </w:r>
      <w:r>
        <w:t xml:space="preserve"> </w:t>
      </w:r>
      <w:r>
        <w:t xml:space="preserve">Surgeons demanded intensive, hands-on training. *Mitigation:* We launched the "Surgeon Academy Shanghai," a certified 4-day immersive program co-hosted with Huashan Hospital's training center, achieving a 95% satisfaction rate among participants.</w:t>
      </w:r>
    </w:p>
    <w:bookmarkEnd w:id="24"/>
    <w:bookmarkStart w:id="25" w:name="Xb5d97965048892a54c6058fc29146c6ccd6268e"/>
    <w:p>
      <w:pPr>
        <w:pStyle w:val="Heading2"/>
      </w:pPr>
      <w:r>
        <w:t xml:space="preserve">V. Future Outlook &amp; Strategic Focus (Q4 2024 &amp; Beyond)</w:t>
      </w:r>
    </w:p>
    <w:p>
      <w:pPr>
        <w:pStyle w:val="FirstParagraph"/>
      </w:pPr>
      <w:r>
        <w:t xml:space="preserve">Building on Q3 momentum in</w:t>
      </w:r>
      <w:r>
        <w:t xml:space="preserve"> </w:t>
      </w:r>
      <w:r>
        <w:rPr>
          <w:bCs/>
          <w:b/>
        </w:rPr>
        <w:t xml:space="preserve">China Shanghai</w:t>
      </w:r>
      <w:r>
        <w:t xml:space="preserve">, our strategic priorities for the final quarter are clear:</w:t>
      </w:r>
    </w:p>
    <w:p>
      <w:pPr>
        <w:numPr>
          <w:ilvl w:val="0"/>
          <w:numId w:val="1004"/>
        </w:numPr>
        <w:pStyle w:val="Compact"/>
      </w:pPr>
      <w:r>
        <w:rPr>
          <w:bCs/>
          <w:b/>
        </w:rPr>
        <w:t xml:space="preserve">Expand into Tier-2 Cities from Shanghai Base:</w:t>
      </w:r>
      <w:r>
        <w:t xml:space="preserve"> </w:t>
      </w:r>
      <w:r>
        <w:t xml:space="preserve">Leverage Shanghai's success to replicate the model in Nanjing, Hangzhou, and Suzhou. The Q3 data proves our approach works; now we scale it.</w:t>
      </w:r>
    </w:p>
    <w:p>
      <w:pPr>
        <w:numPr>
          <w:ilvl w:val="0"/>
          <w:numId w:val="1004"/>
        </w:numPr>
        <w:pStyle w:val="Compact"/>
      </w:pPr>
      <w:r>
        <w:rPr>
          <w:bCs/>
          <w:b/>
        </w:rPr>
        <w:t xml:space="preserve">Pioneer AI Integration Pilot:</w:t>
      </w:r>
      <w:r>
        <w:t xml:space="preserve"> </w:t>
      </w:r>
      <w:r>
        <w:t xml:space="preserve">Partner with Fudan University's Medical College on a pilot program using</w:t>
      </w:r>
      <w:r>
        <w:t xml:space="preserve"> </w:t>
      </w:r>
      <w:r>
        <w:rPr>
          <w:bCs/>
          <w:b/>
        </w:rPr>
        <w:t xml:space="preserve">Surgeon™</w:t>
      </w:r>
      <w:r>
        <w:t xml:space="preserve">'s next-gen AI module for predictive surgical planning, positioning Shanghai as the innovation testbed.</w:t>
      </w:r>
    </w:p>
    <w:p>
      <w:pPr>
        <w:numPr>
          <w:ilvl w:val="0"/>
          <w:numId w:val="1004"/>
        </w:numPr>
        <w:pStyle w:val="Compact"/>
      </w:pPr>
      <w:r>
        <w:rPr>
          <w:bCs/>
          <w:b/>
        </w:rPr>
        <w:t xml:space="preserve">Strengthen Government Engagement:</w:t>
      </w:r>
      <w:r>
        <w:t xml:space="preserve"> </w:t>
      </w:r>
      <w:r>
        <w:t xml:space="preserve">Target inclusion in Shanghai's "Digital Health 2030" initiative, directly aligning with regional healthcare goals and opening avenues for large-scale public hospital procurement.</w:t>
      </w:r>
    </w:p>
    <w:p>
      <w:pPr>
        <w:pStyle w:val="FirstParagraph"/>
      </w:pPr>
      <w:r>
        <w:t xml:space="preserve">We project Q4 sales growth of 25% in Shanghai alone, driven by these initiatives. The</w:t>
      </w:r>
      <w:r>
        <w:t xml:space="preserve"> </w:t>
      </w:r>
      <w:r>
        <w:rPr>
          <w:bCs/>
          <w:b/>
        </w:rPr>
        <w:t xml:space="preserve">Surgeon™ System</w:t>
      </w:r>
      <w:r>
        <w:t xml:space="preserve"> </w:t>
      </w:r>
      <w:r>
        <w:t xml:space="preserve">is no longer just a product; it's becoming synonymous with the future of precision surgery in the heart of China's medical revolution.</w:t>
      </w:r>
    </w:p>
    <w:bookmarkEnd w:id="25"/>
    <w:bookmarkStart w:id="26" w:name="Xccdd19d3fe235183be4344195a0d04750b2b46c"/>
    <w:p>
      <w:pPr>
        <w:pStyle w:val="Heading2"/>
      </w:pPr>
      <w:r>
        <w:t xml:space="preserve">VI. Conclusion: Surgeon™ – The Shanghai Standard for Surgical Excellence</w:t>
      </w:r>
    </w:p>
    <w:p>
      <w:pPr>
        <w:pStyle w:val="FirstParagraph"/>
      </w:pPr>
      <w:r>
        <w:t xml:space="preserve">This Q3 Sales Report unequivocally demonstrates that the</w:t>
      </w:r>
      <w:r>
        <w:t xml:space="preserve"> </w:t>
      </w:r>
      <w:r>
        <w:rPr>
          <w:bCs/>
          <w:b/>
        </w:rPr>
        <w:t xml:space="preserve">Surgeon™ System</w:t>
      </w:r>
      <w:r>
        <w:t xml:space="preserve"> </w:t>
      </w:r>
      <w:r>
        <w:t xml:space="preserve">has become a benchmark for advanced surgical technology within the dynamic and demanding environment of</w:t>
      </w:r>
      <w:r>
        <w:t xml:space="preserve"> </w:t>
      </w:r>
      <w:r>
        <w:rPr>
          <w:bCs/>
          <w:b/>
        </w:rPr>
        <w:t xml:space="preserve">China Shanghai</w:t>
      </w:r>
      <w:r>
        <w:t xml:space="preserve">. Our strategic focus on local relevance, exceptional support, and unwavering compliance has turned market challenges into opportunities. The 47-unit installation in Q3 isn't just a number; it's a testament to the trust placed in us by Shanghai's leading surgical teams. As we move into 2025, Shanghai will remain our flagship region – not just for sales volume, but as the proving ground for how</w:t>
      </w:r>
      <w:r>
        <w:t xml:space="preserve"> </w:t>
      </w:r>
      <w:r>
        <w:rPr>
          <w:bCs/>
          <w:b/>
        </w:rPr>
        <w:t xml:space="preserve">Surgeon™</w:t>
      </w:r>
      <w:r>
        <w:t xml:space="preserve"> </w:t>
      </w:r>
      <w:r>
        <w:t xml:space="preserve">redefines surgical outcomes across China and globally. The future of precision surgery is here, in Shanghai, with</w:t>
      </w:r>
      <w:r>
        <w:t xml:space="preserve"> </w:t>
      </w:r>
      <w:r>
        <w:rPr>
          <w:bCs/>
          <w:b/>
        </w:rPr>
        <w:t xml:space="preserve">Surgeon™</w:t>
      </w:r>
      <w:r>
        <w:t xml:space="preserve">.</w:t>
      </w:r>
    </w:p>
    <w:p>
      <w:pPr>
        <w:pStyle w:val="BodyText"/>
      </w:pPr>
      <w:r>
        <w:rPr>
          <w:iCs/>
          <w:i/>
        </w:rPr>
        <w:t xml:space="preserve">This document constitutes the official Q3 2024 Sales Report for the Surgeon™ System within the China Shanghai Region. Prepared for strategic review by Global Product Management and Asia-Pacific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Surgeon™ System - China Shanghai Market</dc:title>
  <dc:creator/>
  <dc:language>en</dc:language>
  <cp:keywords/>
  <dcterms:created xsi:type="dcterms:W3CDTF">2026-07-21T07:25:24Z</dcterms:created>
  <dcterms:modified xsi:type="dcterms:W3CDTF">2026-07-21T07:25:24Z</dcterms:modified>
</cp:coreProperties>
</file>

<file path=docProps/custom.xml><?xml version="1.0" encoding="utf-8"?>
<Properties xmlns="http://schemas.openxmlformats.org/officeDocument/2006/custom-properties" xmlns:vt="http://schemas.openxmlformats.org/officeDocument/2006/docPropsVTypes"/>
</file>