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8" w:name="X9c3b8660f8d4ec00f8b360832a71f705de8c2b4"/>
    <w:p>
      <w:pPr>
        <w:pStyle w:val="Heading1"/>
      </w:pPr>
      <w:r>
        <w:t xml:space="preserve">ANNUAL SALES REPORT: SURGICAL SOLUTIONS &amp; INNOVATION IN ALEXANDRIA, EGYPT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Middle East Division</w:t>
      </w:r>
      <w:r>
        <w:br/>
      </w:r>
      <w:r>
        <w:rPr>
          <w:bCs/>
          <w:b/>
        </w:rPr>
        <w:t xml:space="preserve">Prepared By:</w:t>
      </w:r>
      <w:r>
        <w:t xml:space="preserve"> </w:t>
      </w:r>
      <w:r>
        <w:t xml:space="preserve">Regional Sales Strategy Team</w:t>
      </w:r>
    </w:p>
    <w:bookmarkStart w:id="20" w:name="i.-executive-summary"/>
    <w:p>
      <w:pPr>
        <w:pStyle w:val="Heading2"/>
      </w:pPr>
      <w:r>
        <w:t xml:space="preserve">I. Executive Summary</w:t>
      </w:r>
    </w:p>
    <w:p>
      <w:pPr>
        <w:pStyle w:val="FirstParagraph"/>
      </w:pPr>
      <w:r>
        <w:t xml:space="preserve">This comprehensive Sales Report details the performance of surgical instrumentation and advanced medical solutions across Egypt Alexandria during Q1-Q4 2023. As a pivotal healthcare hub in Northern Egypt, Alexandria has demonstrated exceptional growth in demand for precision surgical equipment, directly benefiting our flagship product line "SurgeonPro™." The region recorded a remarkable 38% year-over-year sales increase, significantly outperforming national averages. This success underscores Alexandria's position as the premier market for surgical innovation in Egypt, driven by strategic hospital partnerships and rising healthcare investment.</w:t>
      </w:r>
    </w:p>
    <w:bookmarkEnd w:id="20"/>
    <w:bookmarkStart w:id="21" w:name="X59bc8740713dfd6746ac247fb76cda210a0c676"/>
    <w:p>
      <w:pPr>
        <w:pStyle w:val="Heading2"/>
      </w:pPr>
      <w:r>
        <w:t xml:space="preserve">II. Market Context: Surgeon Demand in Egypt Alexandria</w:t>
      </w:r>
    </w:p>
    <w:p>
      <w:pPr>
        <w:pStyle w:val="FirstParagraph"/>
      </w:pPr>
      <w:r>
        <w:t xml:space="preserve">Alexandria's healthcare infrastructure—comprising 17 major teaching hospitals and 47 private surgical centers—creates an unparalleled ecosystem for surgical product adoption. The city serves over 5 million residents with specialized care needs, including high-volume trauma cases, cancer treatments, and minimally invasive procedures. Recent Egyptian Ministry of Health reforms prioritizing hospital modernization have accelerated demand for premium surgical tools among</w:t>
      </w:r>
      <w:r>
        <w:t xml:space="preserve"> </w:t>
      </w:r>
      <w:r>
        <w:rPr>
          <w:iCs/>
          <w:i/>
        </w:rPr>
        <w:t xml:space="preserve">surgeon</w:t>
      </w:r>
      <w:r>
        <w:t xml:space="preserve"> </w:t>
      </w:r>
      <w:r>
        <w:t xml:space="preserve">practitioners. Our analysis confirms that 82% of Alexandria-based surgeons now require advanced instrumentation to meet accreditation standards, directly aligning with our product portfolio.</w:t>
      </w:r>
    </w:p>
    <w:p>
      <w:pPr>
        <w:pStyle w:val="BodyText"/>
      </w:pPr>
      <w:r>
        <w:rPr>
          <w:bCs/>
          <w:b/>
        </w:rPr>
        <w:t xml:space="preserve">Critical Market Insight:</w:t>
      </w:r>
      <w:r>
        <w:t xml:space="preserve"> </w:t>
      </w:r>
      <w:r>
        <w:t xml:space="preserve">In Egypt Alexandria, surgeons increasingly view technology as a competitive differentiator—76% reported prioritizing equipment brands that offer training support and surgical outcome analytics (per 2023 Alexandria Medical Association Survey).</w:t>
      </w:r>
    </w:p>
    <w:bookmarkEnd w:id="21"/>
    <w:bookmarkStart w:id="23" w:name="iii.-sales-performance-breakdown"/>
    <w:p>
      <w:pPr>
        <w:pStyle w:val="Heading2"/>
      </w:pPr>
      <w:r>
        <w:t xml:space="preserve">III. Sales Performance Breakdown</w:t>
      </w:r>
    </w:p>
    <w:p>
      <w:pPr>
        <w:pStyle w:val="FirstParagraph"/>
      </w:pPr>
      <w:r>
        <w:t xml:space="preserve">Quarter</w:t>
      </w:r>
    </w:p>
    <w:p>
      <w:pPr>
        <w:pStyle w:val="BodyText"/>
      </w:pPr>
      <w:r>
        <w:t xml:space="preserve">Sales Value (EGP)</w:t>
      </w:r>
    </w:p>
    <w:p>
      <w:pPr>
        <w:pStyle w:val="BodyText"/>
      </w:pPr>
      <w:r>
        <w:t xml:space="preserve">Growth vs Previous Qtr.</w:t>
      </w:r>
    </w:p>
    <w:p>
      <w:pPr>
        <w:pStyle w:val="BodyText"/>
      </w:pPr>
      <w:r>
        <w:t xml:space="preserve">Top Product Category</w:t>
      </w:r>
    </w:p>
    <w:p>
      <w:pPr>
        <w:pStyle w:val="BodyText"/>
      </w:pPr>
      <w:r>
        <w:t xml:space="preserve">Q1 2023</w:t>
      </w:r>
    </w:p>
    <w:p>
      <w:pPr>
        <w:pStyle w:val="BodyText"/>
      </w:pPr>
      <w:r>
        <w:t xml:space="preserve">£18,500,000</w:t>
      </w:r>
    </w:p>
    <w:p>
      <w:pPr>
        <w:pStyle w:val="BodyText"/>
      </w:pPr>
      <w:r>
        <w:t xml:space="preserve">N/A</w:t>
      </w:r>
    </w:p>
    <w:p>
      <w:pPr>
        <w:pStyle w:val="BodyText"/>
      </w:pPr>
      <w:r>
        <w:t xml:space="preserve">Mechanical Surgical Staplers</w:t>
      </w:r>
    </w:p>
    <w:p>
      <w:pPr>
        <w:pStyle w:val="BodyText"/>
      </w:pPr>
      <w:r>
        <w:t xml:space="preserve">Q2 2023</w:t>
      </w:r>
    </w:p>
    <w:p>
      <w:pPr>
        <w:pStyle w:val="BodyText"/>
      </w:pPr>
      <w:r>
        <w:t xml:space="preserve">£24,150,000</w:t>
      </w:r>
    </w:p>
    <w:p>
      <w:pPr>
        <w:pStyle w:val="BodyText"/>
      </w:pPr>
      <w:r>
        <w:t xml:space="preserve">&lt;</w:t>
      </w:r>
    </w:p>
    <w:p>
      <w:pPr>
        <w:pStyle w:val="BodyText"/>
      </w:pPr>
      <w:r>
        <w:t xml:space="preserve">+31%</w:t>
      </w:r>
    </w:p>
    <w:p>
      <w:pPr>
        <w:pStyle w:val="BodyText"/>
      </w:pPr>
      <w:r>
        <w:t xml:space="preserve">&lt;</w:t>
      </w:r>
    </w:p>
    <w:p>
      <w:pPr>
        <w:pStyle w:val="BodyText"/>
      </w:pPr>
      <w:r>
        <w:t xml:space="preserve">Laparoscopic Instruments (SurgeonPro™)</w:t>
      </w:r>
    </w:p>
    <w:p>
      <w:pPr>
        <w:pStyle w:val="BodyText"/>
      </w:pPr>
      <w:r>
        <w:t xml:space="preserve">Q3 2023</w:t>
      </w:r>
    </w:p>
    <w:p>
      <w:pPr>
        <w:pStyle w:val="BodyText"/>
      </w:pPr>
      <w:r>
        <w:t xml:space="preserve">£29,875,000</w:t>
      </w:r>
    </w:p>
    <w:p>
      <w:pPr>
        <w:pStyle w:val="BodyText"/>
      </w:pPr>
      <w:r>
        <w:t xml:space="preserve">&lt;</w:t>
      </w:r>
    </w:p>
    <w:p>
      <w:pPr>
        <w:pStyle w:val="BodyText"/>
      </w:pPr>
      <w:r>
        <w:t xml:space="preserve">+24%</w:t>
      </w:r>
    </w:p>
    <w:p>
      <w:pPr>
        <w:pStyle w:val="BodyText"/>
      </w:pPr>
      <w:r>
        <w:t xml:space="preserve">Radiolucent Surgical Tools</w:t>
      </w:r>
    </w:p>
    <w:p>
      <w:pPr>
        <w:pStyle w:val="BodyText"/>
      </w:pPr>
      <w:r>
        <w:t xml:space="preserve">Q4 2023</w:t>
      </w:r>
    </w:p>
    <w:p>
      <w:pPr>
        <w:pStyle w:val="BodyText"/>
      </w:pPr>
      <w:r>
        <w:t xml:space="preserve">£34,650,000</w:t>
      </w:r>
      <w:r>
        <w:t xml:space="preserve"> </w:t>
      </w:r>
      <w:r>
        <w:rPr>
          <w:iCs/>
          <w:i/>
        </w:rPr>
        <w:t xml:space="preserve">(Projected)</w:t>
      </w:r>
    </w:p>
    <w:p>
      <w:pPr>
        <w:pStyle w:val="BodyText"/>
      </w:pPr>
      <w:r>
        <w:t xml:space="preserve">+16%</w:t>
      </w:r>
    </w:p>
    <w:p>
      <w:pPr>
        <w:pStyle w:val="BodyText"/>
      </w:pPr>
      <w:r>
        <w:rPr>
          <w:bCs/>
          <w:b/>
        </w:rPr>
        <w:t xml:space="preserve">Key Metrics:</w:t>
      </w:r>
      <w:r>
        <w:t xml:space="preserve"> </w:t>
      </w:r>
      <w:r>
        <w:t xml:space="preserve">• 94% customer retention rate among Alexandria hospitals</w:t>
      </w:r>
      <w:r>
        <w:br/>
      </w:r>
      <w:r>
        <w:t xml:space="preserve">• 32 new surgeon partnerships secured (vs. 18 in 2022)</w:t>
      </w:r>
      <w:r>
        <w:br/>
      </w:r>
      <w:r>
        <w:t xml:space="preserve">• Highest average order value (EGP 47,500) in Egypt market</w:t>
      </w:r>
    </w:p>
    <w:bookmarkStart w:id="22" w:name="iv.-surgeon-centric-product-adoption"/>
    <w:p>
      <w:pPr>
        <w:pStyle w:val="Heading3"/>
      </w:pPr>
      <w:r>
        <w:t xml:space="preserve">IV. Surgeon-Centric Product Adoption</w:t>
      </w:r>
    </w:p>
    <w:p>
      <w:pPr>
        <w:pStyle w:val="FirstParagraph"/>
      </w:pPr>
      <w:r>
        <w:t xml:space="preserve">Our "SurgeonPro™" series—engineered with input from Alexandria's leading surgical teams—has driven 68% of total sales growth. The product line features:</w:t>
      </w:r>
    </w:p>
    <w:p>
      <w:pPr>
        <w:numPr>
          <w:ilvl w:val="0"/>
          <w:numId w:val="1001"/>
        </w:numPr>
        <w:pStyle w:val="Compact"/>
      </w:pPr>
      <w:r>
        <w:rPr>
          <w:bCs/>
          <w:b/>
        </w:rPr>
        <w:t xml:space="preserve">Real-Time Feedback Sensors:</w:t>
      </w:r>
      <w:r>
        <w:t xml:space="preserve"> </w:t>
      </w:r>
      <w:r>
        <w:t xml:space="preserve">Integrated into laparoscopic tools to provide surgeons with haptic feedback during complex procedures (adopted by 14/17 major hospitals)</w:t>
      </w:r>
    </w:p>
    <w:p>
      <w:pPr>
        <w:numPr>
          <w:ilvl w:val="0"/>
          <w:numId w:val="1001"/>
        </w:numPr>
        <w:pStyle w:val="Compact"/>
      </w:pPr>
      <w:r>
        <w:rPr>
          <w:bCs/>
          <w:b/>
        </w:rPr>
        <w:t xml:space="preserve">Alexandria-Specific Calibration:</w:t>
      </w:r>
      <w:r>
        <w:t xml:space="preserve"> </w:t>
      </w:r>
      <w:r>
        <w:t xml:space="preserve">Adjusted for humidity and dust conditions prevalent in Northern Egypt's coastal environment</w:t>
      </w:r>
    </w:p>
    <w:p>
      <w:pPr>
        <w:numPr>
          <w:ilvl w:val="0"/>
          <w:numId w:val="1001"/>
        </w:numPr>
        <w:pStyle w:val="Compact"/>
      </w:pPr>
      <w:r>
        <w:rPr>
          <w:bCs/>
          <w:b/>
        </w:rPr>
        <w:t xml:space="preserve">Post-Procedure Analytics Dashboard:</w:t>
      </w:r>
      <w:r>
        <w:t xml:space="preserve"> </w:t>
      </w:r>
      <w:r>
        <w:t xml:space="preserve">Allows surgeons to review operation efficiency metrics, directly supporting medical research initiatives at Alexandria University Hospital</w:t>
      </w:r>
    </w:p>
    <w:p>
      <w:pPr>
        <w:pStyle w:val="FirstParagraph"/>
      </w:pPr>
      <w:r>
        <w:rPr>
          <w:iCs/>
          <w:i/>
        </w:rPr>
        <w:t xml:space="preserve">"The SurgeonPro™ system reduced my average procedure time by 19% during colorectal surgeries,"</w:t>
      </w:r>
      <w:r>
        <w:t xml:space="preserve"> </w:t>
      </w:r>
      <w:r>
        <w:t xml:space="preserve">shared Dr. Amal Hassan, Chief General Surgeon at Alexandria Main Hospital.</w:t>
      </w:r>
      <w:r>
        <w:t xml:space="preserve"> </w:t>
      </w:r>
      <w:r>
        <w:rPr>
          <w:iCs/>
          <w:i/>
        </w:rPr>
        <w:t xml:space="preserve">"This isn't just equipment—it's transforming how we practice."</w:t>
      </w:r>
    </w:p>
    <w:bookmarkEnd w:id="22"/>
    <w:bookmarkEnd w:id="23"/>
    <w:bookmarkStart w:id="24" w:name="Xc3daa93721d55a6bca7ebeb72e284f34ad83e29"/>
    <w:p>
      <w:pPr>
        <w:pStyle w:val="Heading2"/>
      </w:pPr>
      <w:r>
        <w:t xml:space="preserve">V. Strategic Partnerships in Egypt Alexandria</w:t>
      </w:r>
    </w:p>
    <w:p>
      <w:pPr>
        <w:pStyle w:val="FirstParagraph"/>
      </w:pPr>
      <w:r>
        <w:t xml:space="preserve">Our partnership with the</w:t>
      </w:r>
      <w:r>
        <w:t xml:space="preserve"> </w:t>
      </w:r>
      <w:r>
        <w:rPr>
          <w:bCs/>
          <w:b/>
        </w:rPr>
        <w:t xml:space="preserve">Alexandria Medical Innovation Hub (AMIH)</w:t>
      </w:r>
      <w:r>
        <w:t xml:space="preserve"> </w:t>
      </w:r>
      <w:r>
        <w:t xml:space="preserve">has been instrumental. This government-backed initiative connects surgical device manufacturers with local surgeons for co-development projects. Key achievements include:</w:t>
      </w:r>
    </w:p>
    <w:p>
      <w:pPr>
        <w:numPr>
          <w:ilvl w:val="0"/>
          <w:numId w:val="1002"/>
        </w:numPr>
        <w:pStyle w:val="Compact"/>
      </w:pPr>
      <w:r>
        <w:rPr>
          <w:bCs/>
          <w:b/>
        </w:rPr>
        <w:t xml:space="preserve">Clinical Validation Program:</w:t>
      </w:r>
      <w:r>
        <w:t xml:space="preserve"> </w:t>
      </w:r>
      <w:r>
        <w:t xml:space="preserve">42 Alexandria surgeons tested prototype tools in 1,000+ procedures, yielding data that accelerated FDA-equivalent certification.</w:t>
      </w:r>
    </w:p>
    <w:p>
      <w:pPr>
        <w:numPr>
          <w:ilvl w:val="0"/>
          <w:numId w:val="1002"/>
        </w:numPr>
        <w:pStyle w:val="Compact"/>
      </w:pPr>
      <w:r>
        <w:rPr>
          <w:bCs/>
          <w:b/>
        </w:rPr>
        <w:t xml:space="preserve">Surgeon Training Academy:</w:t>
      </w:r>
      <w:r>
        <w:t xml:space="preserve"> </w:t>
      </w:r>
      <w:r>
        <w:t xml:space="preserve">Launched at Al-Hossary Hospital with 156 surgeons certified in advanced tool usage (vs. 47 in 2022).</w:t>
      </w:r>
    </w:p>
    <w:p>
      <w:pPr>
        <w:numPr>
          <w:ilvl w:val="0"/>
          <w:numId w:val="1002"/>
        </w:numPr>
        <w:pStyle w:val="Compact"/>
      </w:pPr>
      <w:r>
        <w:rPr>
          <w:bCs/>
          <w:b/>
        </w:rPr>
        <w:t xml:space="preserve">Local Manufacturing Alliance:</w:t>
      </w:r>
      <w:r>
        <w:t xml:space="preserve"> </w:t>
      </w:r>
      <w:r>
        <w:t xml:space="preserve">Partnered with Alexandria-based MedTech Egypt to assemble surgical components locally—reducing delivery timelines by 63%.</w:t>
      </w:r>
    </w:p>
    <w:bookmarkEnd w:id="24"/>
    <w:bookmarkStart w:id="25" w:name="vi.-challenges-mitigation-strategies"/>
    <w:p>
      <w:pPr>
        <w:pStyle w:val="Heading2"/>
      </w:pPr>
      <w:r>
        <w:t xml:space="preserve">VI. Challenges &amp; Mitigation Strategies</w:t>
      </w:r>
    </w:p>
    <w:p>
      <w:pPr>
        <w:pStyle w:val="FirstParagraph"/>
      </w:pPr>
      <w:r>
        <w:t xml:space="preserve">Alexandria's growth presented unique hurdles we successfully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Mitigation Strategy</w:t>
            </w:r>
          </w:p>
        </w:tc>
        <w:tc>
          <w:tcPr/>
          <w:p>
            <w:pPr>
              <w:pStyle w:val="Compact"/>
              <w:jc w:val="left"/>
            </w:pPr>
            <w:r>
              <w:t xml:space="preserve">Outcome</w:t>
            </w:r>
          </w:p>
        </w:tc>
      </w:tr>
      <w:tr>
        <w:tc>
          <w:tcPr/>
          <w:p>
            <w:pPr>
              <w:pStyle w:val="Compact"/>
              <w:jc w:val="left"/>
            </w:pPr>
            <w:r>
              <w:t xml:space="preserve">Limited Surgeon Training Facilities</w:t>
            </w:r>
          </w:p>
        </w:tc>
        <w:tc>
          <w:tcPr/>
          <w:p>
            <w:pPr>
              <w:pStyle w:val="Compact"/>
              <w:jc w:val="left"/>
            </w:pPr>
            <w:r>
              <w:t xml:space="preserve">Deployed mobile simulation labs to 12 hospitals; partnered with AMIH for certification credits.</w:t>
            </w:r>
          </w:p>
        </w:tc>
        <w:tc>
          <w:tcPr/>
          <w:p>
            <w:pPr>
              <w:pStyle w:val="Compact"/>
              <w:jc w:val="left"/>
            </w:pPr>
            <w:r>
              <w:t xml:space="preserve">Training access increased by 300% in Q3 2023.</w:t>
            </w:r>
          </w:p>
        </w:tc>
      </w:tr>
      <w:tr>
        <w:tc>
          <w:tcPr/>
          <w:p>
            <w:pPr>
              <w:pStyle w:val="Compact"/>
              <w:jc w:val="left"/>
            </w:pPr>
            <w:r>
              <w:t xml:space="preserve">Currency Volatility (EGP/USD)</w:t>
            </w:r>
          </w:p>
        </w:tc>
        <w:tc>
          <w:tcPr/>
          <w:p>
            <w:pPr>
              <w:pStyle w:val="Compact"/>
              <w:jc w:val="left"/>
            </w:pPr>
            <w:r>
              <w:t xml:space="preserve">Negotiated fixed-price contracts with 85% of Alexandria hospital groups.</w:t>
            </w:r>
          </w:p>
        </w:tc>
        <w:tc>
          <w:tcPr/>
          <w:p>
            <w:pPr>
              <w:pStyle w:val="Compact"/>
              <w:jc w:val="left"/>
            </w:pPr>
            <w:r>
              <w:t xml:space="preserve">Reduced pricing risk by 74% vs. regional competitors.</w:t>
            </w:r>
          </w:p>
        </w:tc>
      </w:tr>
    </w:tbl>
    <w:bookmarkEnd w:id="25"/>
    <w:bookmarkStart w:id="26" w:name="Xe260465caaf1328ad41145e79141ef5f2aec31a"/>
    <w:p>
      <w:pPr>
        <w:pStyle w:val="Heading2"/>
      </w:pPr>
      <w:r>
        <w:t xml:space="preserve">VII. Future Outlook: Surgeon-Driven Growth in Egypt Alexandria</w:t>
      </w:r>
    </w:p>
    <w:p>
      <w:pPr>
        <w:pStyle w:val="FirstParagraph"/>
      </w:pPr>
      <w:r>
        <w:t xml:space="preserve">Alexandria's surgical market is projected to grow at 15.3% CAGR through 2026 (Egyptian Healthcare Investment Report 2023). Our roadmap prioritizes:</w:t>
      </w:r>
    </w:p>
    <w:p>
      <w:pPr>
        <w:numPr>
          <w:ilvl w:val="0"/>
          <w:numId w:val="1003"/>
        </w:numPr>
        <w:pStyle w:val="Compact"/>
      </w:pPr>
      <w:r>
        <w:rPr>
          <w:bCs/>
          <w:b/>
        </w:rPr>
        <w:t xml:space="preserve">AI-Integrated Surgeon Tools:</w:t>
      </w:r>
      <w:r>
        <w:t xml:space="preserve"> </w:t>
      </w:r>
      <w:r>
        <w:t xml:space="preserve">Launching "SurgeonAI™" in Q1 2024, featuring real-time procedure guidance based on Alexandria hospital data.</w:t>
      </w:r>
    </w:p>
    <w:p>
      <w:pPr>
        <w:numPr>
          <w:ilvl w:val="0"/>
          <w:numId w:val="1003"/>
        </w:numPr>
        <w:pStyle w:val="Compact"/>
      </w:pPr>
      <w:r>
        <w:rPr>
          <w:bCs/>
          <w:b/>
        </w:rPr>
        <w:t xml:space="preserve">Regional Surgeon Ambassador Program:</w:t>
      </w:r>
      <w:r>
        <w:t xml:space="preserve"> </w:t>
      </w:r>
      <w:r>
        <w:t xml:space="preserve">Training 50 elite surgeons to become product advocates across North Egypt.</w:t>
      </w:r>
    </w:p>
    <w:p>
      <w:pPr>
        <w:numPr>
          <w:ilvl w:val="0"/>
          <w:numId w:val="1003"/>
        </w:numPr>
        <w:pStyle w:val="Compact"/>
      </w:pPr>
      <w:r>
        <w:rPr>
          <w:bCs/>
          <w:b/>
        </w:rPr>
        <w:t xml:space="preserve">Sustainable Surgical Kits:</w:t>
      </w:r>
      <w:r>
        <w:t xml:space="preserve"> </w:t>
      </w:r>
      <w:r>
        <w:t xml:space="preserve">Introducing biodegradable packaging for Alexandria's coastal environmental initiative, in partnership with the Alexandria Governorate.</w:t>
      </w:r>
    </w:p>
    <w:bookmarkEnd w:id="26"/>
    <w:bookmarkStart w:id="27" w:name="viii.-conclusion"/>
    <w:p>
      <w:pPr>
        <w:pStyle w:val="Heading2"/>
      </w:pPr>
      <w:r>
        <w:t xml:space="preserve">VIII. Conclusion</w:t>
      </w:r>
    </w:p>
    <w:p>
      <w:pPr>
        <w:pStyle w:val="FirstParagraph"/>
      </w:pPr>
      <w:r>
        <w:t xml:space="preserve">The 2023 Sales Report confirms Egypt Alexandria as our most strategic market—where surgeon-centric innovation directly fuels commercial success. Our 38% YoY growth demonstrates that when medical technology aligns with local surgical needs (not just global standards), it creates unstoppable momentum. As the premier destination for advanced surgery in Egypt, Alexandria offers not merely a market but a living laboratory for surgical excellence.</w:t>
      </w:r>
    </w:p>
    <w:p>
      <w:pPr>
        <w:pStyle w:val="BodyText"/>
      </w:pPr>
      <w:r>
        <w:rPr>
          <w:bCs/>
          <w:b/>
        </w:rPr>
        <w:t xml:space="preserve">Final Note:</w:t>
      </w:r>
      <w:r>
        <w:t xml:space="preserve"> </w:t>
      </w:r>
      <w:r>
        <w:t xml:space="preserve">The SurgeonPro™ product line is now positioned as the "gold standard" among Alexandria surgeons, with 89% recommending it to colleagues. This organic advocacy—driven by tangible clinical benefits—provides an unparalleled competitive moat in Egypt's evolving healthcare landscape. We project 45% market share penetration among specialty surgical departments in Alexandria by Q4 2024.</w:t>
      </w:r>
    </w:p>
    <w:p>
      <w:pPr>
        <w:pStyle w:val="BodyText"/>
      </w:pPr>
      <w:r>
        <w:rPr>
          <w:bCs/>
          <w:b/>
        </w:rPr>
        <w:t xml:space="preserve">Appendix:</w:t>
      </w:r>
      <w:r>
        <w:t xml:space="preserve"> </w:t>
      </w:r>
      <w:r>
        <w:t xml:space="preserve">Full data tables, surgeon testimonials, and hospital partnership agreements available upon request through the Egypt Alexandria Regional Office (contact: alexandria.sales@company.com).</w:t>
      </w:r>
    </w:p>
    <w:p>
      <w:pPr>
        <w:pStyle w:val="BodyText"/>
      </w:pPr>
      <w:r>
        <w:rPr>
          <w:bCs/>
          <w:b/>
        </w:rPr>
        <w:t xml:space="preserve">Disclaimer:</w:t>
      </w:r>
      <w:r>
        <w:t xml:space="preserve"> </w:t>
      </w:r>
      <w:r>
        <w:t xml:space="preserve">This Sales Report is proprietary to [Company Name]. All figures represent Q1-Q4 2023 performance in Egypt Alexandria. Market data sourced from Egyptian Ministry of Health, Alexandria Medical Association, and internal sales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Surgical Solutions in Egypt Alexandria</dc:title>
  <dc:creator/>
  <dc:language>en</dc:language>
  <cp:keywords/>
  <dcterms:created xsi:type="dcterms:W3CDTF">2026-07-21T14:11:20Z</dcterms:created>
  <dcterms:modified xsi:type="dcterms:W3CDTF">2026-07-21T14:11:20Z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