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Advanced</w:t>
      </w:r>
      <w:r>
        <w:t xml:space="preserve"> </w:t>
      </w:r>
      <w:r>
        <w:t xml:space="preserve">Surgical</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88b46c7fe541175f70740bfabd0220db0f9b52a"/>
    <w:p>
      <w:pPr>
        <w:pStyle w:val="Heading1"/>
      </w:pPr>
      <w:r>
        <w:t xml:space="preserve">Quarterly Sales Performance Report: Advanced Surgical Systems Deployment in Egypt Cairo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Healthcare Solutions Executive Board</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Q3 performance of our Advanced Surgical Systems (ASS) platform across Egypt's primary healthcare hub—Cairo. The report confirms a significant 38% year-over-year growth in surgical technology adoption within Cairo's hospital network, directly addressing critical infrastructure gaps in Egypt's healthcare sector. Our flagship product, codenamed "Surgeon," has established itself as the preferred solution for high-complexity procedures among leading medical institutions in Cairo. This success underscores our strategic investment in localized market development and positions us for expanded market share across North Africa.</w:t>
      </w:r>
    </w:p>
    <w:bookmarkEnd w:id="20"/>
    <w:bookmarkStart w:id="21" w:name="ii.-egypt-cairo-market-analysis"/>
    <w:p>
      <w:pPr>
        <w:pStyle w:val="Heading2"/>
      </w:pPr>
      <w:r>
        <w:t xml:space="preserve">II. Egypt Cairo Market Analysis</w:t>
      </w:r>
    </w:p>
    <w:p>
      <w:pPr>
        <w:pStyle w:val="FirstParagraph"/>
      </w:pPr>
      <w:r>
        <w:t xml:space="preserve">Cairo represents 42% of Egypt's total healthcare expenditure and houses 78% of the country's tertiary care facilities, making it the undisputed epicenter for advanced medical technology adoption. The Egyptian Ministry of Health's 2030 Vision prioritizes surgical innovation, with Cairo-based hospitals receiving increased government funding for modernization. Our Q3 analysis reveals three critical market drivers:</w:t>
      </w:r>
    </w:p>
    <w:p>
      <w:pPr>
        <w:numPr>
          <w:ilvl w:val="0"/>
          <w:numId w:val="1001"/>
        </w:numPr>
        <w:pStyle w:val="Compact"/>
      </w:pPr>
      <w:r>
        <w:rPr>
          <w:bCs/>
          <w:b/>
        </w:rPr>
        <w:t xml:space="preserve">Infrastructure Gap:</w:t>
      </w:r>
      <w:r>
        <w:t xml:space="preserve"> </w:t>
      </w:r>
      <w:r>
        <w:t xml:space="preserve">68% of Cairo's public hospitals lack robotic-assisted surgery capabilities (Ministry of Health, Q2 2024)</w:t>
      </w:r>
    </w:p>
    <w:p>
      <w:pPr>
        <w:numPr>
          <w:ilvl w:val="0"/>
          <w:numId w:val="1001"/>
        </w:numPr>
        <w:pStyle w:val="Compact"/>
      </w:pPr>
      <w:r>
        <w:rPr>
          <w:bCs/>
          <w:b/>
        </w:rPr>
        <w:t xml:space="preserve">Physician Demand:</w:t>
      </w:r>
      <w:r>
        <w:t xml:space="preserve"> </w:t>
      </w:r>
      <w:r>
        <w:t xml:space="preserve">Over 1,200 surgeons in Cairo have expressed interest in AI-enhanced surgical tools within the past year</w:t>
      </w:r>
    </w:p>
    <w:p>
      <w:pPr>
        <w:numPr>
          <w:ilvl w:val="0"/>
          <w:numId w:val="1001"/>
        </w:numPr>
        <w:pStyle w:val="Compact"/>
      </w:pPr>
      <w:r>
        <w:rPr>
          <w:bCs/>
          <w:b/>
        </w:rPr>
        <w:t xml:space="preserve">Regulatory Shift:</w:t>
      </w:r>
      <w:r>
        <w:t xml:space="preserve"> </w:t>
      </w:r>
      <w:r>
        <w:t xml:space="preserve">New Egyptian Medical Device Law (Article 37) expediting approvals for locally validated technology</w:t>
      </w:r>
    </w:p>
    <w:bookmarkEnd w:id="21"/>
    <w:bookmarkStart w:id="22" w:name="X8b9db5af9b25a1294ae3dde80fbba3378853fc6"/>
    <w:p>
      <w:pPr>
        <w:pStyle w:val="Heading2"/>
      </w:pPr>
      <w:r>
        <w:t xml:space="preserve">III. "Surgeon" Product Performance Highlights</w:t>
      </w:r>
    </w:p>
    <w:p>
      <w:pPr>
        <w:pStyle w:val="FirstParagraph"/>
      </w:pPr>
      <w:r>
        <w:t xml:space="preserve">The "Surgeon" surgical platform—designed specifically for resource-constrained environments like Egypt Cairo—has driven 83% of our Q3 revenue. Key performance metrics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Local Adaptation (Cairo Context)</w:t>
            </w:r>
          </w:p>
        </w:tc>
        <w:tc>
          <w:tcPr/>
          <w:p>
            <w:pPr>
              <w:pStyle w:val="Compact"/>
              <w:jc w:val="left"/>
            </w:pPr>
            <w:r>
              <w:t xml:space="preserve">Adoption Rate</w:t>
            </w:r>
          </w:p>
        </w:tc>
      </w:tr>
      <w:tr>
        <w:tc>
          <w:tcPr/>
          <w:p>
            <w:pPr>
              <w:pStyle w:val="Compact"/>
              <w:jc w:val="left"/>
            </w:pPr>
            <w:r>
              <w:t xml:space="preserve">Powder-Resistant Touch Interface</w:t>
            </w:r>
          </w:p>
        </w:tc>
        <w:tc>
          <w:tcPr/>
          <w:p>
            <w:pPr>
              <w:pStyle w:val="Compact"/>
              <w:jc w:val="left"/>
            </w:pPr>
            <w:r>
              <w:t xml:space="preserve">Optimized for Cairo's dust-heavy urban environments during construction phases</w:t>
            </w:r>
          </w:p>
        </w:tc>
        <w:tc>
          <w:tcPr/>
          <w:p>
            <w:pPr>
              <w:pStyle w:val="Compact"/>
              <w:jc w:val="left"/>
            </w:pPr>
            <w:r>
              <w:t xml:space="preserve">92% of installations</w:t>
            </w:r>
          </w:p>
        </w:tc>
      </w:tr>
      <w:tr>
        <w:tc>
          <w:tcPr/>
          <w:p>
            <w:pPr>
              <w:pStyle w:val="Compact"/>
              <w:jc w:val="left"/>
            </w:pPr>
            <w:r>
              <w:t xml:space="preserve">Solar-Powered Backup System</w:t>
            </w:r>
          </w:p>
        </w:tc>
        <w:tc>
          <w:tcPr/>
          <w:p>
            <w:pPr>
              <w:pStyle w:val="Compact"/>
              <w:jc w:val="left"/>
            </w:pPr>
            <w:r>
              <w:t xml:space="preserve">Caters to frequent power fluctuations in Egyptian hospitals (avg. 3.2 outages/day)</w:t>
            </w:r>
          </w:p>
        </w:tc>
        <w:tc>
          <w:tcPr/>
          <w:p>
            <w:pPr>
              <w:pStyle w:val="Compact"/>
              <w:jc w:val="left"/>
            </w:pPr>
            <w:r>
              <w:t xml:space="preserve">100% adoption in public hospitals</w:t>
            </w:r>
          </w:p>
        </w:tc>
      </w:tr>
      <w:tr>
        <w:tc>
          <w:tcPr/>
          <w:p>
            <w:pPr>
              <w:pStyle w:val="Compact"/>
              <w:jc w:val="left"/>
            </w:pPr>
            <w:r>
              <w:t xml:space="preserve">Arabic-English Multilingual AI Guide</w:t>
            </w:r>
          </w:p>
        </w:tc>
        <w:tc>
          <w:tcPr/>
          <w:p>
            <w:pPr>
              <w:pStyle w:val="Compact"/>
              <w:jc w:val="left"/>
            </w:pPr>
            <w:r>
              <w:t xml:space="preserve">Includes Cairo-specific surgical terminology (e.g., "Al-Azhar Hospital protocols")</w:t>
            </w:r>
          </w:p>
        </w:tc>
        <w:tc>
          <w:tcPr/>
          <w:p>
            <w:pPr>
              <w:pStyle w:val="Compact"/>
              <w:jc w:val="left"/>
            </w:pPr>
            <w:r>
              <w:t xml:space="preserve">89% user satisfaction rate</w:t>
            </w:r>
          </w:p>
        </w:tc>
      </w:tr>
    </w:tbl>
    <w:p>
      <w:pPr>
        <w:pStyle w:val="BodyText"/>
      </w:pPr>
      <w:r>
        <w:t xml:space="preserve">Cairo's premier medical centers—including Cairo University Hospitals, Al Zahraa Medical Complex, and Ain Shams University Hospitals—have deployed "Surgeon" systems for orthopedic and minimally invasive procedures. Surgeons report 47% reduction in procedure time and 31% fewer post-operative complications compared to conventional methods.</w:t>
      </w:r>
    </w:p>
    <w:bookmarkEnd w:id="22"/>
    <w:bookmarkStart w:id="24" w:name="iv.-cairo-sales-performance-breakdown"/>
    <w:p>
      <w:pPr>
        <w:pStyle w:val="Heading2"/>
      </w:pPr>
      <w:r>
        <w:t xml:space="preserve">IV. Cairo Sales Performance Breakdown</w:t>
      </w:r>
    </w:p>
    <w:p>
      <w:pPr>
        <w:pStyle w:val="FirstParagraph"/>
      </w:pPr>
      <w:r>
        <w:t xml:space="preserve">Q3 sales in Egypt Cairo exceeded targets by 15%, with the following key achievements:</w:t>
      </w:r>
    </w:p>
    <w:p>
      <w:pPr>
        <w:numPr>
          <w:ilvl w:val="0"/>
          <w:numId w:val="1002"/>
        </w:numPr>
        <w:pStyle w:val="Compact"/>
      </w:pPr>
      <w:r>
        <w:rPr>
          <w:bCs/>
          <w:b/>
        </w:rPr>
        <w:t xml:space="preserve">Revenue Growth:</w:t>
      </w:r>
      <w:r>
        <w:t xml:space="preserve"> </w:t>
      </w:r>
      <w:r>
        <w:t xml:space="preserve">$1.87M (vs. target $1.63M), representing 42% of total EMEA revenue</w:t>
      </w:r>
    </w:p>
    <w:p>
      <w:pPr>
        <w:numPr>
          <w:ilvl w:val="0"/>
          <w:numId w:val="1002"/>
        </w:numPr>
        <w:pStyle w:val="Compact"/>
      </w:pPr>
      <w:r>
        <w:rPr>
          <w:bCs/>
          <w:b/>
        </w:rPr>
        <w:t xml:space="preserve">New Hospital Contracts:</w:t>
      </w:r>
      <w:r>
        <w:t xml:space="preserve"> </w:t>
      </w:r>
      <w:r>
        <w:t xml:space="preserve">7 major institutions secured, including two Cairo public hospitals previously reliant on imported equipment</w:t>
      </w:r>
    </w:p>
    <w:p>
      <w:pPr>
        <w:numPr>
          <w:ilvl w:val="0"/>
          <w:numId w:val="1002"/>
        </w:numPr>
        <w:pStyle w:val="Compact"/>
      </w:pPr>
      <w:r>
        <w:rPr>
          <w:bCs/>
          <w:b/>
        </w:rPr>
        <w:t xml:space="preserve">Training Program Success:</w:t>
      </w:r>
      <w:r>
        <w:t xml:space="preserve"> </w:t>
      </w:r>
      <w:r>
        <w:t xml:space="preserve">280 surgeons trained across Cairo; certification rate at 96% (above global average of 89%)</w:t>
      </w:r>
    </w:p>
    <w:p>
      <w:pPr>
        <w:numPr>
          <w:ilvl w:val="0"/>
          <w:numId w:val="1002"/>
        </w:numPr>
        <w:pStyle w:val="Compact"/>
      </w:pPr>
      <w:r>
        <w:rPr>
          <w:bCs/>
          <w:b/>
        </w:rPr>
        <w:t xml:space="preserve">After-Sales Support:</w:t>
      </w:r>
      <w:r>
        <w:t xml:space="preserve"> </w:t>
      </w:r>
      <w:r>
        <w:t xml:space="preserve">Response time for Cairo-based technical support reduced to &lt;2.1 hours (vs. industry avg. of 4.3 hours)</w:t>
      </w:r>
    </w:p>
    <w:bookmarkStart w:id="23" w:name="Xdcf510210260a84a16b0aa4f782eff724b6eaba"/>
    <w:p>
      <w:pPr>
        <w:pStyle w:val="Heading3"/>
      </w:pPr>
      <w:r>
        <w:t xml:space="preserve">Key Customer Success: Al-Qasr Al-Aini Hospital</w:t>
      </w:r>
    </w:p>
    <w:p>
      <w:pPr>
        <w:pStyle w:val="FirstParagraph"/>
      </w:pPr>
      <w:r>
        <w:t xml:space="preserve">Cairo's oldest teaching hospital implemented "Surgeon" for cardiac procedures, achieving:</w:t>
      </w:r>
    </w:p>
    <w:p>
      <w:pPr>
        <w:numPr>
          <w:ilvl w:val="0"/>
          <w:numId w:val="1003"/>
        </w:numPr>
        <w:pStyle w:val="Compact"/>
      </w:pPr>
      <w:r>
        <w:t xml:space="preserve">29% increase in monthly surgical capacity</w:t>
      </w:r>
    </w:p>
    <w:p>
      <w:pPr>
        <w:numPr>
          <w:ilvl w:val="0"/>
          <w:numId w:val="1003"/>
        </w:numPr>
        <w:pStyle w:val="Compact"/>
      </w:pPr>
      <w:r>
        <w:t xml:space="preserve">15% reduction in operating room turnover time</w:t>
      </w:r>
    </w:p>
    <w:p>
      <w:pPr>
        <w:numPr>
          <w:ilvl w:val="0"/>
          <w:numId w:val="1003"/>
        </w:numPr>
        <w:pStyle w:val="Compact"/>
      </w:pPr>
      <w:r>
        <w:t xml:space="preserve">Direct alignment with Egypt's National Strategy for Cardiac Health (2023)</w:t>
      </w:r>
    </w:p>
    <w:bookmarkEnd w:id="23"/>
    <w:bookmarkEnd w:id="24"/>
    <w:bookmarkStart w:id="25" w:name="X70258b358a4fe10150a46854bccc77337a8b84c"/>
    <w:p>
      <w:pPr>
        <w:pStyle w:val="Heading2"/>
      </w:pPr>
      <w:r>
        <w:t xml:space="preserve">V. Challenges &amp; Strategic Opportunities in Egypt Cairo</w:t>
      </w:r>
    </w:p>
    <w:p>
      <w:pPr>
        <w:pStyle w:val="FirstParagraph"/>
      </w:pPr>
      <w:r>
        <w:t xml:space="preserve">While growth is strong, three challenges require immediate attention:</w:t>
      </w:r>
    </w:p>
    <w:p>
      <w:pPr>
        <w:numPr>
          <w:ilvl w:val="0"/>
          <w:numId w:val="1004"/>
        </w:numPr>
        <w:pStyle w:val="Compact"/>
      </w:pPr>
      <w:r>
        <w:rPr>
          <w:bCs/>
          <w:b/>
        </w:rPr>
        <w:t xml:space="preserve">Customs Delays:</w:t>
      </w:r>
      <w:r>
        <w:t xml:space="preserve"> </w:t>
      </w:r>
      <w:r>
        <w:t xml:space="preserve">28% of Q3 shipments experienced 7-14 day delays at Port Said. Solution: Establish Cairo-based warehouse (under development)</w:t>
      </w:r>
    </w:p>
    <w:p>
      <w:pPr>
        <w:numPr>
          <w:ilvl w:val="0"/>
          <w:numId w:val="1004"/>
        </w:numPr>
        <w:pStyle w:val="Compact"/>
      </w:pPr>
      <w:r>
        <w:rPr>
          <w:bCs/>
          <w:b/>
        </w:rPr>
        <w:t xml:space="preserve">Funding Cycles:</w:t>
      </w:r>
      <w:r>
        <w:t xml:space="preserve"> </w:t>
      </w:r>
      <w:r>
        <w:t xml:space="preserve">Public hospitals operate on fiscal year budgets; we're now offering 3-year payment plans aligned with Egyptian MOH fiscal cycles</w:t>
      </w:r>
    </w:p>
    <w:p>
      <w:pPr>
        <w:numPr>
          <w:ilvl w:val="0"/>
          <w:numId w:val="1004"/>
        </w:numPr>
        <w:pStyle w:val="Compact"/>
      </w:pPr>
      <w:r>
        <w:rPr>
          <w:bCs/>
          <w:b/>
        </w:rPr>
        <w:t xml:space="preserve">Local Talent Pipeline:</w:t>
      </w:r>
      <w:r>
        <w:t xml:space="preserve"> </w:t>
      </w:r>
      <w:r>
        <w:t xml:space="preserve">Shortage of biomed engineers trained on "Surgeon." Initiative: Partnering with Cairo Technical University for specialized certification programs</w:t>
      </w:r>
    </w:p>
    <w:p>
      <w:pPr>
        <w:pStyle w:val="FirstParagraph"/>
      </w:pPr>
      <w:r>
        <w:t xml:space="preserve">Emerging opportunities include:</w:t>
      </w:r>
    </w:p>
    <w:p>
      <w:pPr>
        <w:numPr>
          <w:ilvl w:val="0"/>
          <w:numId w:val="1005"/>
        </w:numPr>
        <w:pStyle w:val="Compact"/>
      </w:pPr>
      <w:r>
        <w:t xml:space="preserve">Nursing education modules for "Surgeon" systems (Cairo's nursing colleges represent 23,000 potential trainees)</w:t>
      </w:r>
    </w:p>
    <w:p>
      <w:pPr>
        <w:numPr>
          <w:ilvl w:val="0"/>
          <w:numId w:val="1005"/>
        </w:numPr>
        <w:pStyle w:val="Compact"/>
      </w:pPr>
      <w:r>
        <w:t xml:space="preserve">Tele-surgery network expansion connecting Cairo hospitals with rural clinics</w:t>
      </w:r>
    </w:p>
    <w:p>
      <w:pPr>
        <w:numPr>
          <w:ilvl w:val="0"/>
          <w:numId w:val="1005"/>
        </w:numPr>
        <w:pStyle w:val="Compact"/>
      </w:pPr>
      <w:r>
        <w:t xml:space="preserve">Government tender for national surgical training centers (estimated $4.2M contract)</w:t>
      </w:r>
    </w:p>
    <w:bookmarkEnd w:id="25"/>
    <w:bookmarkStart w:id="26" w:name="X23cda0587626b8b14466d8e39e3af8ff691af85"/>
    <w:p>
      <w:pPr>
        <w:pStyle w:val="Heading2"/>
      </w:pPr>
      <w:r>
        <w:t xml:space="preserve">VI. Strategic Recommendations for Q4 2024</w:t>
      </w:r>
    </w:p>
    <w:p>
      <w:pPr>
        <w:pStyle w:val="FirstParagraph"/>
      </w:pPr>
      <w:r>
        <w:t xml:space="preserve">To capitalize on Cairo's momentum, we recommend:</w:t>
      </w:r>
    </w:p>
    <w:p>
      <w:pPr>
        <w:numPr>
          <w:ilvl w:val="0"/>
          <w:numId w:val="1006"/>
        </w:numPr>
        <w:pStyle w:val="Compact"/>
      </w:pPr>
      <w:r>
        <w:rPr>
          <w:bCs/>
          <w:b/>
        </w:rPr>
        <w:t xml:space="preserve">Localized Manufacturing:</w:t>
      </w:r>
      <w:r>
        <w:t xml:space="preserve"> </w:t>
      </w:r>
      <w:r>
        <w:t xml:space="preserve">Establish assembly facility in Cairo Industrial Zone by Q1 2025 to reduce import costs by 35%</w:t>
      </w:r>
    </w:p>
    <w:p>
      <w:pPr>
        <w:numPr>
          <w:ilvl w:val="0"/>
          <w:numId w:val="1006"/>
        </w:numPr>
        <w:pStyle w:val="Compact"/>
      </w:pPr>
      <w:r>
        <w:rPr>
          <w:bCs/>
          <w:b/>
        </w:rPr>
        <w:t xml:space="preserve">Government Partnership Program:</w:t>
      </w:r>
      <w:r>
        <w:t xml:space="preserve"> </w:t>
      </w:r>
      <w:r>
        <w:t xml:space="preserve">Submit formal proposal to Egyptian MOH for "Surgeon" as standard equipment in public hospital modernization projects</w:t>
      </w:r>
    </w:p>
    <w:p>
      <w:pPr>
        <w:numPr>
          <w:ilvl w:val="0"/>
          <w:numId w:val="1006"/>
        </w:numPr>
        <w:pStyle w:val="Compact"/>
      </w:pPr>
      <w:r>
        <w:rPr>
          <w:bCs/>
          <w:b/>
        </w:rPr>
        <w:t xml:space="preserve">Cairo Surgeon Summit:</w:t>
      </w:r>
      <w:r>
        <w:t xml:space="preserve"> </w:t>
      </w:r>
      <w:r>
        <w:t xml:space="preserve">Host inaugural regional conference (November 15-17, Cairo) for 300+ surgeons and hospital administrators</w:t>
      </w:r>
    </w:p>
    <w:p>
      <w:pPr>
        <w:numPr>
          <w:ilvl w:val="0"/>
          <w:numId w:val="1006"/>
        </w:numPr>
        <w:pStyle w:val="Compact"/>
      </w:pPr>
      <w:r>
        <w:rPr>
          <w:bCs/>
          <w:b/>
        </w:rPr>
        <w:t xml:space="preserve">Data Partnership:</w:t>
      </w:r>
      <w:r>
        <w:t xml:space="preserve"> </w:t>
      </w:r>
      <w:r>
        <w:t xml:space="preserve">Collaborate with Cairo University on clinical outcome studies to build localized evidence for regulatory approval</w:t>
      </w:r>
    </w:p>
    <w:bookmarkEnd w:id="26"/>
    <w:bookmarkStart w:id="27" w:name="vii.-conclusion"/>
    <w:p>
      <w:pPr>
        <w:pStyle w:val="Heading2"/>
      </w:pPr>
      <w:r>
        <w:t xml:space="preserve">VII. Conclusion</w:t>
      </w:r>
    </w:p>
    <w:p>
      <w:pPr>
        <w:pStyle w:val="FirstParagraph"/>
      </w:pPr>
      <w:r>
        <w:t xml:space="preserve">The Q3 performance in Egypt Cairo demonstrates that "Surgeon" has transcended being a mere product—it has become an integrated solution addressing Egypt's systemic healthcare challenges. Our 38% YoY growth in Cairo's surgical technology market validates the efficacy of our localized adaptation strategy. As Egypt positions itself as Africa's medical tourism leader, with Cairo at its core, the "Surgeon" platform is uniquely positioned to support this national ambition.</w:t>
      </w:r>
    </w:p>
    <w:p>
      <w:pPr>
        <w:pStyle w:val="BodyText"/>
      </w:pPr>
      <w:r>
        <w:t xml:space="preserve">With Cairo representing 63% of Egypt's surgical technology market and accelerating digital health adoption, we project Q4 revenue growth of 28-35% through the upcoming government tenders and our planned local assembly facility. This Sales Report confirms that our investment in understanding Cairo's unique healthcare ecosystem has yielded exceptional returns, with "Surgeon" now synonymous with next-generation surgical excellence in Egypt.</w:t>
      </w:r>
    </w:p>
    <w:p>
      <w:pPr>
        <w:pStyle w:val="BodyText"/>
      </w:pPr>
      <w:r>
        <w:rPr>
          <w:iCs/>
          <w:i/>
        </w:rPr>
        <w:t xml:space="preserve">Prepared by: Global Healthcare Solutions - Middle East Sales Division</w:t>
      </w:r>
      <w:r>
        <w:br/>
      </w:r>
      <w:r>
        <w:rPr>
          <w:iCs/>
          <w:i/>
        </w:rPr>
        <w:t xml:space="preserve">Contact: ahmed.khalil@ghs.com | +20 100 8765432 (Cairo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Advanced Surgical Solutions for Egypt Cairo Market</dc:title>
  <dc:creator/>
  <dc:language>en</dc:language>
  <cp:keywords/>
  <dcterms:created xsi:type="dcterms:W3CDTF">2025-12-10T01:49:12Z</dcterms:created>
  <dcterms:modified xsi:type="dcterms:W3CDTF">2025-12-10T01:49:12Z</dcterms:modified>
</cp:coreProperties>
</file>

<file path=docProps/custom.xml><?xml version="1.0" encoding="utf-8"?>
<Properties xmlns="http://schemas.openxmlformats.org/officeDocument/2006/custom-properties" xmlns:vt="http://schemas.openxmlformats.org/officeDocument/2006/docPropsVTypes"/>
</file>