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Support</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annual-sales-report"/>
    <w:p>
      <w:pPr>
        <w:pStyle w:val="Heading1"/>
      </w:pPr>
      <w:r>
        <w:t xml:space="preserve">ANNUAL SALES REPORT</w:t>
      </w:r>
    </w:p>
    <w:bookmarkStart w:id="28" w:name="X92cee1ba287f022a9c62a63395bfdccd1d4ff17"/>
    <w:p>
      <w:pPr>
        <w:pStyle w:val="Heading2"/>
      </w:pPr>
      <w:r>
        <w:t xml:space="preserve">SURGEON SUPPORT SOLUTIONS IN ETHIOPIA ADDIS ABABA</w:t>
      </w:r>
    </w:p>
    <w:p>
      <w:pPr>
        <w:pStyle w:val="FirstParagraph"/>
      </w:pPr>
      <w:r>
        <w:t xml:space="preserve">Prepared for the Executive Leadership Team | Q1-Q4 2023 | Addis Ababa, Ethiopia</w:t>
      </w:r>
    </w:p>
    <w:bookmarkStart w:id="20" w:name="executive-summary"/>
    <w:p>
      <w:pPr>
        <w:pStyle w:val="Heading3"/>
      </w:pPr>
      <w:r>
        <w:t xml:space="preserve">Executive Summary</w:t>
      </w:r>
    </w:p>
    <w:p>
      <w:pPr>
        <w:pStyle w:val="FirstParagraph"/>
      </w:pPr>
      <w:r>
        <w:t xml:space="preserve">This comprehensive Sales Report details our strategic expansion of specialized surgical equipment and training programs targeting medical professionals in Addis Ababa, Ethiopia. As the capital city serving over 5 million residents and housing Ethiopia's premier healthcare institutions, Addis Ababa represents a critical growth frontier for</w:t>
      </w:r>
      <w:r>
        <w:t xml:space="preserve"> </w:t>
      </w:r>
      <w:r>
        <w:rPr>
          <w:iCs/>
          <w:i/>
        </w:rPr>
        <w:t xml:space="preserve">Surgeon</w:t>
      </w:r>
      <w:r>
        <w:t xml:space="preserve">-focused medical solutions. Our sales performance in this market achieved a remarkable 37% year-over-year growth, exceeding projections by 12%, driven by unprecedented demand for high-quality surgical tools and collaborative training initiatives with Ethiopia's leading hospitals.</w:t>
      </w:r>
    </w:p>
    <w:bookmarkEnd w:id="20"/>
    <w:bookmarkStart w:id="21" w:name="X9d81ddf6b77e0cc9cdd4265a2ff91798f5cbb8d"/>
    <w:p>
      <w:pPr>
        <w:pStyle w:val="Heading3"/>
      </w:pPr>
      <w:r>
        <w:t xml:space="preserve">Market Context: The Surgeon Imperative in Addis Ababa</w:t>
      </w:r>
    </w:p>
    <w:p>
      <w:pPr>
        <w:pStyle w:val="FirstParagraph"/>
      </w:pPr>
      <w:r>
        <w:t xml:space="preserve">With only 1 surgeon per 100,000 patients nationally (World Health Organization data), Ethiopia faces a severe surgical care deficit, especially acute in Addis Ababa where population density strains existing resources. Our analysis confirms that surgeons at hospitals like Tikur Anbessa Specialized Hospital and St. Paul's Hospital Millennium Medical College operate with outdated equipment, leading to preventable complications. This critical gap has positioned</w:t>
      </w:r>
      <w:r>
        <w:t xml:space="preserve"> </w:t>
      </w:r>
      <w:r>
        <w:rPr>
          <w:iCs/>
          <w:i/>
        </w:rPr>
        <w:t xml:space="preserve">Surgeon</w:t>
      </w:r>
      <w:r>
        <w:t xml:space="preserve"> </w:t>
      </w:r>
      <w:r>
        <w:t xml:space="preserve">support solutions as essential infrastructure rather than discretionary purchases.</w:t>
      </w:r>
    </w:p>
    <w:p>
      <w:pPr>
        <w:pStyle w:val="BodyText"/>
      </w:pPr>
      <w:r>
        <w:t xml:space="preserve">The Addis Ababa healthcare sector is undergoing transformation through Ethiopia's Health Sector Transformation Plan (HSTP), prioritizing surgical capacity building. As a result, hospital administrators now view modern surgical tools not as costs but as investments in patient outcomes and national health targets. This shift created fertile ground for our value proposition: equipment designed specifically for high-volume urban clinics with limited maintenance resources.</w:t>
      </w:r>
    </w:p>
    <w:bookmarkEnd w:id="21"/>
    <w:bookmarkStart w:id="22" w:name="sales-performance-highlights"/>
    <w:p>
      <w:pPr>
        <w:pStyle w:val="Heading3"/>
      </w:pPr>
      <w:r>
        <w:t xml:space="preserve">Sales Performance Highlights</w:t>
      </w:r>
    </w:p>
    <w:p>
      <w:pPr>
        <w:numPr>
          <w:ilvl w:val="0"/>
          <w:numId w:val="1001"/>
        </w:numPr>
        <w:pStyle w:val="Compact"/>
      </w:pPr>
      <w:r>
        <w:rPr>
          <w:bCs/>
          <w:b/>
        </w:rPr>
        <w:t xml:space="preserve">Revenue Growth:</w:t>
      </w:r>
      <w:r>
        <w:t xml:space="preserve"> </w:t>
      </w:r>
      <w:r>
        <w:t xml:space="preserve">$892,000 (up from $652,000 in 2022), representing 37% YoY increase in Ethiopia Addis Ababa market</w:t>
      </w:r>
    </w:p>
    <w:p>
      <w:pPr>
        <w:numPr>
          <w:ilvl w:val="0"/>
          <w:numId w:val="1001"/>
        </w:numPr>
        <w:pStyle w:val="Compact"/>
      </w:pPr>
      <w:r>
        <w:rPr>
          <w:bCs/>
          <w:b/>
        </w:rPr>
        <w:t xml:space="preserve">Key Accounts Secured:</w:t>
      </w:r>
      <w:r>
        <w:t xml:space="preserve"> </w:t>
      </w:r>
      <w:r>
        <w:t xml:space="preserve">14 new hospital contracts including four major referral centers</w:t>
      </w:r>
    </w:p>
    <w:p>
      <w:pPr>
        <w:numPr>
          <w:ilvl w:val="0"/>
          <w:numId w:val="1001"/>
        </w:numPr>
        <w:pStyle w:val="Compact"/>
      </w:pPr>
      <w:r>
        <w:rPr>
          <w:bCs/>
          <w:b/>
        </w:rPr>
        <w:t xml:space="preserve">Product Penetration:</w:t>
      </w:r>
      <w:r>
        <w:t xml:space="preserve"> </w:t>
      </w:r>
      <w:r>
        <w:t xml:space="preserve">78% of targeted surgical departments now utilize our equipment, up from 42% in Q1 2023</w:t>
      </w:r>
    </w:p>
    <w:p>
      <w:pPr>
        <w:numPr>
          <w:ilvl w:val="0"/>
          <w:numId w:val="1001"/>
        </w:numPr>
        <w:pStyle w:val="Compact"/>
      </w:pPr>
      <w:r>
        <w:rPr>
          <w:bCs/>
          <w:b/>
        </w:rPr>
        <w:t xml:space="preserve">Sales Cycle Reduction:</w:t>
      </w:r>
      <w:r>
        <w:t xml:space="preserve"> </w:t>
      </w:r>
      <w:r>
        <w:t xml:space="preserve">Average contract negotiation time decreased by 40% through localized training programs</w:t>
      </w:r>
    </w:p>
    <w:p>
      <w:pPr>
        <w:pStyle w:val="FirstParagraph"/>
      </w:pPr>
      <w:r>
        <w:t xml:space="preserve">Notably, our "Surgeon Success Program" – which bundles equipment with on-site technical training – drove 63% of all sales. Surgeons themselves became primary advocates, reporting 28% faster procedure times and 35% reduction in instrument-related complications after implementation.</w:t>
      </w:r>
    </w:p>
    <w:bookmarkEnd w:id="22"/>
    <w:bookmarkStart w:id="23" w:name="Xfff4835a6e500511223a5e4cd6d3068120f1bae"/>
    <w:p>
      <w:pPr>
        <w:pStyle w:val="Heading3"/>
      </w:pPr>
      <w:r>
        <w:t xml:space="preserve">Strategic Product Portfolio Driving Surgeon Adoption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Category</w:t>
            </w:r>
          </w:p>
        </w:tc>
        <w:tc>
          <w:tcPr/>
          <w:p>
            <w:pPr>
              <w:pStyle w:val="Compact"/>
              <w:jc w:val="left"/>
            </w:pPr>
            <w:r>
              <w:t xml:space="preserve">Surgeon Demand Driver</w:t>
            </w:r>
          </w:p>
        </w:tc>
        <w:tc>
          <w:tcPr/>
          <w:p>
            <w:pPr>
              <w:pStyle w:val="Compact"/>
              <w:jc w:val="left"/>
            </w:pPr>
            <w:r>
              <w:t xml:space="preserve">Addis Ababa Adoption Rate</w:t>
            </w:r>
          </w:p>
        </w:tc>
      </w:tr>
      <w:tr>
        <w:tc>
          <w:tcPr/>
          <w:p>
            <w:pPr>
              <w:pStyle w:val="Compact"/>
              <w:jc w:val="left"/>
            </w:pPr>
            <w:r>
              <w:t xml:space="preserve">Portable Laparoscopic Kits</w:t>
            </w:r>
          </w:p>
        </w:tc>
        <w:tc>
          <w:tcPr/>
          <w:p>
            <w:pPr>
              <w:pStyle w:val="Compact"/>
              <w:jc w:val="left"/>
            </w:pPr>
            <w:r>
              <w:t xml:space="preserve">High demand for minimally invasive procedures in crowded urban clinics</w:t>
            </w:r>
          </w:p>
        </w:tc>
        <w:tc>
          <w:tcPr/>
          <w:p>
            <w:pPr>
              <w:pStyle w:val="Compact"/>
              <w:jc w:val="left"/>
            </w:pPr>
            <w:r>
              <w:t xml:space="preserve">92% (Up from 67% in 2022)</w:t>
            </w:r>
          </w:p>
        </w:tc>
      </w:tr>
      <w:tr>
        <w:tc>
          <w:tcPr/>
          <w:p>
            <w:pPr>
              <w:pStyle w:val="Compact"/>
              <w:jc w:val="left"/>
            </w:pPr>
            <w:r>
              <w:t xml:space="preserve">Solar-Powered Sterilization Units</w:t>
            </w:r>
          </w:p>
        </w:tc>
        <w:tc>
          <w:tcPr/>
          <w:p>
            <w:pPr>
              <w:pStyle w:val="Compact"/>
              <w:jc w:val="left"/>
            </w:pPr>
            <w:r>
              <w:t xml:space="preserve">Addresses frequent power outages in Addis Ababa facilities</w:t>
            </w:r>
          </w:p>
        </w:tc>
        <w:tc>
          <w:tcPr/>
          <w:p>
            <w:pPr>
              <w:pStyle w:val="Compact"/>
              <w:jc w:val="left"/>
            </w:pPr>
            <w:r>
              <w:t xml:space="preserve">84% (Critical for rural-adjacent hospitals)</w:t>
            </w:r>
          </w:p>
        </w:tc>
      </w:tr>
      <w:tr>
        <w:tc>
          <w:tcPr/>
          <w:p>
            <w:pPr>
              <w:pStyle w:val="Compact"/>
              <w:jc w:val="left"/>
            </w:pPr>
            <w:r>
              <w:t xml:space="preserve">Modular Surgical Tables</w:t>
            </w:r>
          </w:p>
        </w:tc>
        <w:tc>
          <w:tcPr/>
          <w:p>
            <w:pPr>
              <w:pStyle w:val="Compact"/>
              <w:jc w:val="left"/>
            </w:pPr>
            <w:r>
              <w:t xml:space="preserve">Adaptable to Ethiopia's diverse surgical volume patterns</w:t>
            </w:r>
          </w:p>
        </w:tc>
        <w:tc>
          <w:tcPr/>
          <w:p>
            <w:pPr>
              <w:pStyle w:val="Compact"/>
              <w:jc w:val="left"/>
            </w:pPr>
            <w:r>
              <w:t xml:space="preserve">76%</w:t>
            </w:r>
          </w:p>
        </w:tc>
      </w:tr>
      <w:tr>
        <w:tc>
          <w:tcPr/>
          <w:p>
            <w:pPr>
              <w:pStyle w:val="Compact"/>
              <w:jc w:val="left"/>
            </w:pPr>
            <w:r>
              <w:t xml:space="preserve">Digital Surgical Training Simulators</w:t>
            </w:r>
          </w:p>
        </w:tc>
        <w:tc>
          <w:tcPr/>
          <w:p>
            <w:pPr>
              <w:pStyle w:val="Compact"/>
              <w:jc w:val="left"/>
            </w:pPr>
            <w:r>
              <w:t xml:space="preserve">Addresses surgeon shortage through accelerated skill development</w:t>
            </w:r>
          </w:p>
        </w:tc>
        <w:tc>
          <w:tcPr/>
          <w:p>
            <w:pPr>
              <w:pStyle w:val="Compact"/>
              <w:jc w:val="left"/>
            </w:pPr>
            <w:r>
              <w:t xml:space="preserve">68% (Most requested item by medical directors)</w:t>
            </w:r>
          </w:p>
        </w:tc>
      </w:tr>
    </w:tbl>
    <w:bookmarkEnd w:id="23"/>
    <w:bookmarkStart w:id="24" w:name="Xf5350deaac69e4b2bea12cbe9af814da693b047"/>
    <w:p>
      <w:pPr>
        <w:pStyle w:val="Heading3"/>
      </w:pPr>
      <w:r>
        <w:t xml:space="preserve">Ethiopia Addis Ababa Market Challenges &amp; Solutions</w:t>
      </w:r>
    </w:p>
    <w:p>
      <w:pPr>
        <w:pStyle w:val="FirstParagraph"/>
      </w:pPr>
      <w:r>
        <w:t xml:space="preserve">Our field team identified three persistent challenges that required localized solutions:</w:t>
      </w:r>
    </w:p>
    <w:p>
      <w:pPr>
        <w:numPr>
          <w:ilvl w:val="0"/>
          <w:numId w:val="1002"/>
        </w:numPr>
        <w:pStyle w:val="Compact"/>
      </w:pPr>
      <w:r>
        <w:rPr>
          <w:bCs/>
          <w:b/>
        </w:rPr>
        <w:t xml:space="preserve">Logistical Complexity:</w:t>
      </w:r>
      <w:r>
        <w:t xml:space="preserve"> </w:t>
      </w:r>
      <w:r>
        <w:t xml:space="preserve">Initial shipping delays due to port congestion at Djibouti. *Solution:* Established Addis Ababa regional warehouse (Q2 2023), reducing delivery times from 45 to 7 days.</w:t>
      </w:r>
    </w:p>
    <w:p>
      <w:pPr>
        <w:numPr>
          <w:ilvl w:val="0"/>
          <w:numId w:val="1002"/>
        </w:numPr>
        <w:pStyle w:val="Compact"/>
      </w:pPr>
      <w:r>
        <w:rPr>
          <w:bCs/>
          <w:b/>
        </w:rPr>
        <w:t xml:space="preserve">Cultural Adoption Barriers:</w:t>
      </w:r>
      <w:r>
        <w:t xml:space="preserve"> </w:t>
      </w:r>
      <w:r>
        <w:t xml:space="preserve">Surgeons initially resistant to new equipment protocols. *Solution:* Co-developed training with Ethiopian medical schools; now all new sales include mandatory hands-on sessions led by local surgeon trainers.</w:t>
      </w:r>
    </w:p>
    <w:p>
      <w:pPr>
        <w:numPr>
          <w:ilvl w:val="0"/>
          <w:numId w:val="1002"/>
        </w:numPr>
        <w:pStyle w:val="Compact"/>
      </w:pPr>
      <w:r>
        <w:rPr>
          <w:bCs/>
          <w:b/>
        </w:rPr>
        <w:t xml:space="preserve">Financing Constraints:</w:t>
      </w:r>
      <w:r>
        <w:t xml:space="preserve"> </w:t>
      </w:r>
      <w:r>
        <w:t xml:space="preserve">Hospitals lacked capital for modern equipment. *Solution:* Launched Ethiopia-specific payment plans (0% interest over 18 months), approved by National Bank of Ethiopia.</w:t>
      </w:r>
    </w:p>
    <w:bookmarkEnd w:id="24"/>
    <w:bookmarkStart w:id="25" w:name="surgeon-centric-success-stories"/>
    <w:p>
      <w:pPr>
        <w:pStyle w:val="Heading3"/>
      </w:pPr>
      <w:r>
        <w:t xml:space="preserve">Surgeon-Centric Success Stories</w:t>
      </w:r>
    </w:p>
    <w:p>
      <w:pPr>
        <w:pStyle w:val="FirstParagraph"/>
      </w:pPr>
      <w:r>
        <w:t xml:space="preserve">Dr. Abebech Tadesse, Chief of Surgery at Black Lion Hospital Addis Ababa, shared: "Our implementation of your portable laparoscopic kits reduced emergency surgery wait times by 52%. In our facility serving 180+ daily surgical patients, this means 93 more critical procedures completed weekly. This isn't just equipment – it's a lifeline for Addis Ababa's vulnerable populations."</w:t>
      </w:r>
    </w:p>
    <w:p>
      <w:pPr>
        <w:pStyle w:val="BodyText"/>
      </w:pPr>
      <w:r>
        <w:t xml:space="preserve">Similarly, at the newly expanded AMU Teaching Hospital, our solar sterilization units enabled uninterrupted service during the city's severe power crisis in October 2023. Surgeon Dr. Girma Melese noted: "When other hospitals were forced to cancel procedures, we operated safely for 14 consecutive days using your equipment. This directly saved over 200 lives."</w:t>
      </w:r>
    </w:p>
    <w:bookmarkEnd w:id="25"/>
    <w:bookmarkStart w:id="26" w:name="X3d02b4a43586ee7b0b43af5f328d62396156fcd"/>
    <w:p>
      <w:pPr>
        <w:pStyle w:val="Heading3"/>
      </w:pPr>
      <w:r>
        <w:t xml:space="preserve">Future Roadmap for Surgeon Empowerment in Addis Ababa</w:t>
      </w:r>
    </w:p>
    <w:p>
      <w:pPr>
        <w:pStyle w:val="FirstParagraph"/>
      </w:pPr>
      <w:r>
        <w:t xml:space="preserve">Based on this year's success, we recommend three strategic priorities for Ethiopia Addis Ababa:</w:t>
      </w:r>
    </w:p>
    <w:p>
      <w:pPr>
        <w:numPr>
          <w:ilvl w:val="0"/>
          <w:numId w:val="1003"/>
        </w:numPr>
        <w:pStyle w:val="Compact"/>
      </w:pPr>
      <w:r>
        <w:rPr>
          <w:bCs/>
          <w:b/>
        </w:rPr>
        <w:t xml:space="preserve">Expand the Surgeon Ambassador Program:</w:t>
      </w:r>
      <w:r>
        <w:t xml:space="preserve"> </w:t>
      </w:r>
      <w:r>
        <w:t xml:space="preserve">Recruit 20 senior Addis Ababa-based surgeons as product advocates by Q2 2024</w:t>
      </w:r>
    </w:p>
    <w:p>
      <w:pPr>
        <w:numPr>
          <w:ilvl w:val="0"/>
          <w:numId w:val="1003"/>
        </w:numPr>
        <w:pStyle w:val="Compact"/>
      </w:pPr>
      <w:r>
        <w:rPr>
          <w:bCs/>
          <w:b/>
        </w:rPr>
        <w:t xml:space="preserve">Establish Regional Maintenance Hubs:</w:t>
      </w:r>
      <w:r>
        <w:t xml:space="preserve"> </w:t>
      </w:r>
      <w:r>
        <w:t xml:space="preserve">Open second service center in Dire Dawa (serving Eastern Ethiopia) with Addis Ababa as central training node</w:t>
      </w:r>
    </w:p>
    <w:p>
      <w:pPr>
        <w:numPr>
          <w:ilvl w:val="0"/>
          <w:numId w:val="1003"/>
        </w:numPr>
        <w:pStyle w:val="Compact"/>
      </w:pPr>
      <w:r>
        <w:rPr>
          <w:bCs/>
          <w:b/>
        </w:rPr>
        <w:t xml:space="preserve">Develop Ethiopia-Specific Curriculum:</w:t>
      </w:r>
      <w:r>
        <w:t xml:space="preserve"> </w:t>
      </w:r>
      <w:r>
        <w:t xml:space="preserve">Co-create surgical training modules with Addis Ababa University School of Medicine for national adoption</w:t>
      </w:r>
    </w:p>
    <w:bookmarkEnd w:id="26"/>
    <w:bookmarkStart w:id="27" w:name="conclusion"/>
    <w:p>
      <w:pPr>
        <w:pStyle w:val="Heading3"/>
      </w:pPr>
      <w:r>
        <w:t xml:space="preserve">Conclusion</w:t>
      </w:r>
    </w:p>
    <w:p>
      <w:pPr>
        <w:pStyle w:val="FirstParagraph"/>
      </w:pPr>
      <w:r>
        <w:t xml:space="preserve">The Addis Ababa market has fundamentally shifted from viewing surgical equipment as a luxury to recognizing it as essential healthcare infrastructure. Our Sales Report confirms that by centering solutions on the surgeon's operational reality – not just technical specifications – we've built sustainable demand in Ethiopia's capital. The 37% growth isn't merely financial; it represents hundreds of lives improved through reliable tools enabling Addis Ababa surgeons to deliver care at scale.</w:t>
      </w:r>
    </w:p>
    <w:p>
      <w:pPr>
        <w:pStyle w:val="BodyText"/>
      </w:pPr>
      <w:r>
        <w:t xml:space="preserve">As Ethiopia invests in its Health Sector Transformation Plan, our partnership with Addis Ababa's surgical community is poised for exponential growth. We are not just selling products; we are becoming indispensable allies in transforming surgical outcomes across Ethiopia. The data is clear: when surgeons have the right tools, they save lives – and Addis Ababa stands ready to lead this transformation.</w:t>
      </w:r>
    </w:p>
    <w:p>
      <w:pPr>
        <w:pStyle w:val="BodyText"/>
      </w:pPr>
      <w:r>
        <w:rPr>
          <w:bCs/>
          <w:b/>
        </w:rPr>
        <w:t xml:space="preserve">Report Prepared By:</w:t>
      </w:r>
      <w:r>
        <w:t xml:space="preserve"> </w:t>
      </w:r>
      <w:r>
        <w:t xml:space="preserve">Africa Healthcare Solutions Division | Addis Ababa Sales Team</w:t>
      </w:r>
    </w:p>
    <w:p>
      <w:pPr>
        <w:pStyle w:val="BodyText"/>
      </w:pPr>
      <w:r>
        <w:rPr>
          <w:iCs/>
          <w:i/>
        </w:rPr>
        <w:t xml:space="preserve">Sales Report • Surgeon Support • Ethiopia Addis Ababa</w:t>
      </w:r>
    </w:p>
    <w:p>
      <w:pPr>
        <w:pStyle w:val="BodyText"/>
      </w:pPr>
      <w:r>
        <w:t xml:space="preserve">Total Verified Impact in Addis Ababa (2023): 18,450+ Enhanced Surgical Procedures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Support Solutions in Ethiopia Addis Ababa</dc:title>
  <dc:creator/>
  <dc:language>en</dc:language>
  <cp:keywords/>
  <dcterms:created xsi:type="dcterms:W3CDTF">2026-07-23T04:30:02Z</dcterms:created>
  <dcterms:modified xsi:type="dcterms:W3CDTF">2026-07-23T04:30:02Z</dcterms:modified>
</cp:coreProperties>
</file>

<file path=docProps/custom.xml><?xml version="1.0" encoding="utf-8"?>
<Properties xmlns="http://schemas.openxmlformats.org/officeDocument/2006/custom-properties" xmlns:vt="http://schemas.openxmlformats.org/officeDocument/2006/docPropsVTypes"/>
</file>