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in</w:t>
      </w:r>
      <w:r>
        <w:t xml:space="preserve"> </w:t>
      </w:r>
      <w:r>
        <w:t xml:space="preserve">Ghana</w:t>
      </w:r>
      <w:r>
        <w:t xml:space="preserve"> </w:t>
      </w:r>
      <w:r>
        <w:t xml:space="preserve">Accra</w:t>
      </w:r>
    </w:p>
    <w:bookmarkStart w:id="28" w:name="X56ace9ca125199c3e2481bbe05ed1f0651483b6"/>
    <w:p>
      <w:pPr>
        <w:pStyle w:val="Heading1"/>
      </w:pPr>
      <w:r>
        <w:t xml:space="preserve">Comprehensive Sales Report: Surgeon Medical Solutions in Ghana Accra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Executive Board</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flagship medical device suite, "Surgeon Pro," across the Ghana Accra metropolitan area during Q3 2023. Despite regional economic fluctuations, the Surgeon product line achieved a remarkable 37% year-over-year growth in Accra, surpassing all market projections. The Surgeon platform—comprising advanced surgical navigation systems and AI-assisted diagnostic tools—has become the preferred choice for Accra's leading hospitals, positioning us as the market leader in precision surgical technology within Ghana. This success underscores our strategic investment in Ghanaian healthcare infrastructure and validates our partnership approach with Accra-based medical institutions.</w:t>
      </w:r>
    </w:p>
    <w:bookmarkEnd w:id="20"/>
    <w:bookmarkStart w:id="21" w:name="X12b4ec38755c806acda59f7cdb0304dfa30a498"/>
    <w:p>
      <w:pPr>
        <w:pStyle w:val="Heading2"/>
      </w:pPr>
      <w:r>
        <w:t xml:space="preserve">II. Market Context: Surgeon Product Line in Ghana Accra</w:t>
      </w:r>
    </w:p>
    <w:p>
      <w:pPr>
        <w:pStyle w:val="FirstParagraph"/>
      </w:pPr>
      <w:r>
        <w:t xml:space="preserve">Ghana's healthcare sector, particularly in the bustling capital of Accra, faces critical challenges including surgical backlogs, outdated equipment, and skilled professional shortages. The "Surgeon" platform directly addresses these pain points through its modular design that integrates seamlessly with existing hospital systems while providing real-time surgical guidance. In Accra specifically—home to 12% of Ghana's total population and 65% of the country's specialized medical facilities—the demand for such precision tools has intensified due to government initiatives like the "Ghana Surgical Acceleration Plan" (GSAP). This national strategy prioritizes modernizing surgical infrastructure across Accra's tertiary care centers, creating a perfect market alignment for our Surgeon solutions.</w:t>
      </w:r>
    </w:p>
    <w:bookmarkEnd w:id="21"/>
    <w:bookmarkStart w:id="22" w:name="X04ba6f87baae7cf1ce7ff01a187bd7e75a3d91d"/>
    <w:p>
      <w:pPr>
        <w:pStyle w:val="Heading2"/>
      </w:pPr>
      <w:r>
        <w:t xml:space="preserve">III. Sales Performance Breakdown: Ghana Accra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Sales Volume (Q3)</w:t>
            </w:r>
          </w:p>
        </w:tc>
        <w:tc>
          <w:tcPr/>
          <w:p>
            <w:pPr>
              <w:pStyle w:val="Compact"/>
              <w:jc w:val="left"/>
            </w:pPr>
            <w:r>
              <w:t xml:space="preserve">Revenue (GHS)</w:t>
            </w:r>
          </w:p>
        </w:tc>
        <w:tc>
          <w:tcPr/>
          <w:p>
            <w:pPr>
              <w:pStyle w:val="Compact"/>
              <w:jc w:val="left"/>
            </w:pPr>
            <w:r>
              <w:t xml:space="preserve">YoY Growth</w:t>
            </w:r>
          </w:p>
        </w:tc>
      </w:tr>
      <w:tr>
        <w:tc>
          <w:tcPr/>
          <w:p>
            <w:pPr>
              <w:pStyle w:val="Compact"/>
              <w:jc w:val="left"/>
            </w:pPr>
            <w:r>
              <w:t xml:space="preserve">Surgeon Pro Navigation System</w:t>
            </w:r>
          </w:p>
        </w:tc>
        <w:tc>
          <w:tcPr/>
          <w:p>
            <w:pPr>
              <w:pStyle w:val="Compact"/>
              <w:jc w:val="left"/>
            </w:pPr>
            <w:r>
              <w:t xml:space="preserve">42 units</w:t>
            </w:r>
          </w:p>
        </w:tc>
        <w:tc>
          <w:tcPr/>
          <w:p>
            <w:pPr>
              <w:pStyle w:val="Compact"/>
              <w:jc w:val="left"/>
            </w:pPr>
            <w:r>
              <w:t xml:space="preserve">1,856,000 GHS</w:t>
            </w:r>
          </w:p>
        </w:tc>
        <w:tc>
          <w:tcPr/>
          <w:p>
            <w:pPr>
              <w:pStyle w:val="Compact"/>
              <w:jc w:val="left"/>
            </w:pPr>
            <w:r>
              <w:t xml:space="preserve">+42%</w:t>
            </w:r>
          </w:p>
        </w:tc>
      </w:tr>
      <w:tr>
        <w:tc>
          <w:tcPr/>
          <w:p>
            <w:pPr>
              <w:pStyle w:val="Compact"/>
              <w:jc w:val="left"/>
            </w:pPr>
            <w:r>
              <w:t xml:space="preserve">Surgeon AI Diagnostic Suite</w:t>
            </w:r>
          </w:p>
        </w:tc>
        <w:tc>
          <w:tcPr>
            <w:gridSpan w:val="3"/>
          </w:tcPr>
          <w:p>
            <w:pPr>
              <w:pStyle w:val="Compact"/>
              <w:jc w:val="left"/>
            </w:pPr>
            <w:r>
              <w:t xml:space="preserve">New Product Launch - Q3 2023</w:t>
            </w:r>
          </w:p>
        </w:tc>
      </w:tr>
      <w:tr>
        <w:tc>
          <w:tcPr/>
          <w:p>
            <w:pPr>
              <w:pStyle w:val="Compact"/>
              <w:jc w:val="left"/>
            </w:pPr>
            <w:r>
              <w:t xml:space="preserve">  + Subscription Add-Ons</w:t>
            </w:r>
          </w:p>
        </w:tc>
        <w:tc>
          <w:tcPr/>
          <w:p>
            <w:pPr>
              <w:pStyle w:val="Compact"/>
              <w:jc w:val="left"/>
            </w:pPr>
            <w:r>
              <w:t xml:space="preserve">18 installations</w:t>
            </w:r>
          </w:p>
        </w:tc>
        <w:tc>
          <w:tcPr/>
          <w:p>
            <w:pPr>
              <w:pStyle w:val="Compact"/>
              <w:jc w:val="left"/>
            </w:pPr>
            <w:r>
              <w:t xml:space="preserve">489,000 GHS</w:t>
            </w:r>
          </w:p>
        </w:tc>
        <w:tc>
          <w:tcPr/>
          <w:p>
            <w:pPr>
              <w:pStyle w:val="Compact"/>
              <w:jc w:val="left"/>
            </w:pPr>
            <w:r>
              <w:t xml:space="preserve">N/A (New)</w:t>
            </w:r>
          </w:p>
        </w:tc>
      </w:tr>
      <w:tr>
        <w:tc>
          <w:tcPr/>
          <w:p>
            <w:pPr>
              <w:pStyle w:val="Compact"/>
              <w:jc w:val="left"/>
            </w:pPr>
            <w:r>
              <w:t xml:space="preserve">Total Surgeon Product Sales in Accra</w:t>
            </w:r>
          </w:p>
        </w:tc>
        <w:tc>
          <w:tcPr/>
          <w:p>
            <w:pPr>
              <w:pStyle w:val="Compact"/>
              <w:jc w:val="left"/>
            </w:pPr>
            <w:r>
              <w:t xml:space="preserve">60 units</w:t>
            </w:r>
          </w:p>
        </w:tc>
        <w:tc>
          <w:tcPr/>
          <w:p>
            <w:pPr>
              <w:pStyle w:val="Compact"/>
              <w:jc w:val="left"/>
            </w:pPr>
            <w:r>
              <w:rPr>
                <w:u w:val="single"/>
              </w:rPr>
              <w:t xml:space="preserve">2,345,000 GHS</w:t>
            </w:r>
          </w:p>
        </w:tc>
        <w:tc>
          <w:tcPr/>
          <w:p>
            <w:pPr>
              <w:pStyle w:val="Compact"/>
              <w:jc w:val="left"/>
            </w:pPr>
            <w:r>
              <w:rPr>
                <w:u w:val="single"/>
              </w:rPr>
              <w:t xml:space="preserve">+37%</w:t>
            </w:r>
          </w:p>
        </w:tc>
      </w:tr>
    </w:tbl>
    <w:p>
      <w:pPr>
        <w:pStyle w:val="BodyText"/>
      </w:pPr>
      <w:r>
        <w:t xml:space="preserve">The Surgeon Pro Navigation System dominated sales with 85% of total revenue. Notably, Accra's Korle Bu Teaching Hospital (the nation's largest public referral center) committed to a full-scale Surgeon Pro implementation across all surgical departments—a landmark deal representing 28% of our Q3 Accra revenue. This partnership exemplifies how the "Surgeon" platform aligns with Ghana's healthcare modernization goals, as Korle Bu now leverages the system for complex orthopedic and neurosurgical procedures previously requiring patient referrals abroad.</w:t>
      </w:r>
    </w:p>
    <w:bookmarkEnd w:id="22"/>
    <w:bookmarkStart w:id="23" w:name="Xa95a1215f1e21811279cd7a755bbcf4243b9b90"/>
    <w:p>
      <w:pPr>
        <w:pStyle w:val="Heading2"/>
      </w:pPr>
      <w:r>
        <w:t xml:space="preserve">IV. Key Success Drivers: Why Surgeon Resonates in Accra</w:t>
      </w:r>
    </w:p>
    <w:p>
      <w:pPr>
        <w:numPr>
          <w:ilvl w:val="0"/>
          <w:numId w:val="1001"/>
        </w:numPr>
        <w:pStyle w:val="Compact"/>
      </w:pPr>
      <w:r>
        <w:rPr>
          <w:bCs/>
          <w:b/>
        </w:rPr>
        <w:t xml:space="preserve">Cultural Adaptation:</w:t>
      </w:r>
      <w:r>
        <w:t xml:space="preserve"> </w:t>
      </w:r>
      <w:r>
        <w:t xml:space="preserve">The Surgeon interface was localized for Accra's healthcare workers with Twi and Ga language support, addressing a critical barrier identified during our Q1 market research. This cultural tailoring increased user adoption rates by 63%.</w:t>
      </w:r>
    </w:p>
    <w:p>
      <w:pPr>
        <w:numPr>
          <w:ilvl w:val="0"/>
          <w:numId w:val="1001"/>
        </w:numPr>
        <w:pStyle w:val="Compact"/>
      </w:pPr>
      <w:r>
        <w:rPr>
          <w:bCs/>
          <w:b/>
        </w:rPr>
        <w:t xml:space="preserve">Government Partnership Program:</w:t>
      </w:r>
      <w:r>
        <w:t xml:space="preserve"> </w:t>
      </w:r>
      <w:r>
        <w:t xml:space="preserve">Our collaboration with Ghana Health Service (GHS) under the GSAP initiative provided subsidized training for Accra hospital staff. This program accounted for 52% of Surgeon installations in Q3, directly supporting national health objectives.</w:t>
      </w:r>
    </w:p>
    <w:p>
      <w:pPr>
        <w:numPr>
          <w:ilvl w:val="0"/>
          <w:numId w:val="1001"/>
        </w:numPr>
        <w:pStyle w:val="Compact"/>
      </w:pPr>
      <w:r>
        <w:rPr>
          <w:bCs/>
          <w:b/>
        </w:rPr>
        <w:t xml:space="preserve">Predictable Cost Structure:</w:t>
      </w:r>
      <w:r>
        <w:t xml:space="preserve"> </w:t>
      </w:r>
      <w:r>
        <w:t xml:space="preserve">Unlike competitors' high-maintenance systems, Surgeon operates on a transparent subscription model with fixed annual costs. For Accra's resource-constrained hospitals like Tema General Hospital, this eliminated budget uncertainty—proven by 73% of new clients citing cost predictability as their primary decision factor.</w:t>
      </w:r>
    </w:p>
    <w:p>
      <w:pPr>
        <w:numPr>
          <w:ilvl w:val="0"/>
          <w:numId w:val="1001"/>
        </w:numPr>
        <w:pStyle w:val="Compact"/>
      </w:pPr>
      <w:r>
        <w:rPr>
          <w:bCs/>
          <w:b/>
        </w:rPr>
        <w:t xml:space="preserve">Local Support Ecosystem:</w:t>
      </w:r>
      <w:r>
        <w:t xml:space="preserve"> </w:t>
      </w:r>
      <w:r>
        <w:t xml:space="preserve">We established a dedicated Accra-based technical team (12 certified engineers) providing 24/7 maintenance. This localized support reduced equipment downtime from 38 hours (industry average) to under 6 hours—critical for Accra's high-volume surgical centers.</w:t>
      </w:r>
    </w:p>
    <w:bookmarkEnd w:id="23"/>
    <w:bookmarkStart w:id="24" w:name="X444e95970b8f29e4bb7a69a17b7ea47d0f325fa"/>
    <w:p>
      <w:pPr>
        <w:pStyle w:val="Heading2"/>
      </w:pPr>
      <w:r>
        <w:t xml:space="preserve">V. Customer Testimonial: Accra Implementation Case Study</w:t>
      </w:r>
    </w:p>
    <w:p>
      <w:pPr>
        <w:pStyle w:val="FirstParagraph"/>
      </w:pPr>
      <w:r>
        <w:t xml:space="preserve">"Before implementing Surgeon Pro at our Accra facility, we faced a 40% post-surgery complication rate in abdominal procedures. The AI-guided real-time tissue analysis reduced complications by 31% within six months," shared Dr. Ama Mensah, Chief Surgeon at the Accra Regional Hospital. "This isn't just about technology—it's about saving lives while operating within Ghana's healthcare budget realities. The Surgeon system is now indispensable to our surgical workflow."</w:t>
      </w:r>
    </w:p>
    <w:bookmarkEnd w:id="24"/>
    <w:bookmarkStart w:id="25" w:name="vi.-challenges-and-strategic-response"/>
    <w:p>
      <w:pPr>
        <w:pStyle w:val="Heading2"/>
      </w:pPr>
      <w:r>
        <w:t xml:space="preserve">VI. Challenges and Strategic Response</w:t>
      </w:r>
    </w:p>
    <w:p>
      <w:pPr>
        <w:pStyle w:val="FirstParagraph"/>
      </w:pPr>
      <w:r>
        <w:t xml:space="preserve">While Q3 was successful, we encountered two key challenges in the Accra market:</w:t>
      </w:r>
    </w:p>
    <w:p>
      <w:pPr>
        <w:numPr>
          <w:ilvl w:val="0"/>
          <w:numId w:val="1002"/>
        </w:numPr>
        <w:pStyle w:val="Compact"/>
      </w:pPr>
      <w:r>
        <w:rPr>
          <w:bCs/>
          <w:b/>
        </w:rPr>
        <w:t xml:space="preserve">Power Instability:</w:t>
      </w:r>
      <w:r>
        <w:t xml:space="preserve"> </w:t>
      </w:r>
      <w:r>
        <w:t xml:space="preserve">Frequent outages at non-urban Accra hospitals caused system downtime. *Response:* We deployed Surgeon units with integrated solar-powered battery backups (tested successfully at Kumasi Regional Hospital during Q3).</w:t>
      </w:r>
    </w:p>
    <w:p>
      <w:pPr>
        <w:numPr>
          <w:ilvl w:val="0"/>
          <w:numId w:val="1002"/>
        </w:numPr>
        <w:pStyle w:val="Compact"/>
      </w:pPr>
      <w:r>
        <w:rPr>
          <w:bCs/>
          <w:b/>
        </w:rPr>
        <w:t xml:space="preserve">Clinical Training Gaps:</w:t>
      </w:r>
      <w:r>
        <w:t xml:space="preserve"> </w:t>
      </w:r>
      <w:r>
        <w:t xml:space="preserve">Initial surgeon resistance due to unfamiliarity with digital workflows. *Response:* Launched "Surgeon Champions" program—training 24 lead surgeons across Accra who now mentor peers, reducing adoption friction by 79%.</w:t>
      </w:r>
    </w:p>
    <w:bookmarkEnd w:id="25"/>
    <w:bookmarkStart w:id="26" w:name="Xdf168f6469fa18db92d67c6ed26df22070c7b66"/>
    <w:p>
      <w:pPr>
        <w:pStyle w:val="Heading2"/>
      </w:pPr>
      <w:r>
        <w:t xml:space="preserve">VII. Future Outlook: Surgeon Expansion in Ghana Accra</w:t>
      </w:r>
    </w:p>
    <w:p>
      <w:pPr>
        <w:pStyle w:val="FirstParagraph"/>
      </w:pPr>
      <w:r>
        <w:t xml:space="preserve">Based on Q3 momentum, we project a 55% revenue increase for the Surgeon product line in Accra during Q4 2023, driven by:</w:t>
      </w:r>
    </w:p>
    <w:p>
      <w:pPr>
        <w:numPr>
          <w:ilvl w:val="0"/>
          <w:numId w:val="1003"/>
        </w:numPr>
        <w:pStyle w:val="Compact"/>
      </w:pPr>
      <w:r>
        <w:t xml:space="preserve">Implementation at three new private hospitals (including the prestigious Accra Clinic), representing an estimated GHS 1.2M pipeline.</w:t>
      </w:r>
    </w:p>
    <w:p>
      <w:pPr>
        <w:numPr>
          <w:ilvl w:val="0"/>
          <w:numId w:val="1003"/>
        </w:numPr>
        <w:pStyle w:val="Compact"/>
      </w:pPr>
      <w:r>
        <w:t xml:space="preserve">Participation in Ghana's upcoming National Surgical Congress (Accra, November 2023) to showcase Surgeon case studies.</w:t>
      </w:r>
    </w:p>
    <w:p>
      <w:pPr>
        <w:numPr>
          <w:ilvl w:val="0"/>
          <w:numId w:val="1003"/>
        </w:numPr>
        <w:pStyle w:val="Compact"/>
      </w:pPr>
      <w:r>
        <w:t xml:space="preserve">Development of a "Surgeon Mobile" version optimized for Accra's community health centers, targeting rural-urban surgical referral networks.</w:t>
      </w:r>
    </w:p>
    <w:p>
      <w:pPr>
        <w:pStyle w:val="FirstParagraph"/>
      </w:pPr>
      <w:r>
        <w:t xml:space="preserve">The Ghana Accra market has proven to be our most strategic and rapidly scaling region. The Surgeon product line now accounts for 32% of all our Africa revenue—up from 18% in Q1 2023—and positions us as the technology partner of choice for Ghana's surgical modernization journey. Our success here validates a scalable model: by embedding ourselves within Ghana's healthcare ecosystem, we don't just sell devices—we become catalysts for sustainable surgical excellence. As we deepen our partnerships across Accra, the Surgeon platform will continue to demonstrate how innovative medical technology can thrive in emerging markets while delivering measurable human impact.</w:t>
      </w:r>
    </w:p>
    <w:bookmarkEnd w:id="26"/>
    <w:bookmarkStart w:id="27" w:name="viii.-conclusion"/>
    <w:p>
      <w:pPr>
        <w:pStyle w:val="Heading2"/>
      </w:pPr>
      <w:r>
        <w:t xml:space="preserve">VIII. Conclusion</w:t>
      </w:r>
    </w:p>
    <w:p>
      <w:pPr>
        <w:pStyle w:val="FirstParagraph"/>
      </w:pPr>
      <w:r>
        <w:t xml:space="preserve">The Q3 Sales Report confirms that "Surgeon" has transcended being a mere product—it is now synonymous with surgical advancement in Ghana Accra. With 60+ installations, GHS 2.3M in revenue, and deepening ties to Ghana Health Service initiatives, our Surgeon platform stands as a blueprint for successful medical technology integration in developing economies. We recommend accelerating investment in Accra-based innovation labs to further tailor the Surgeon experience for Ghanaian healthcare providers while maintaining global quality standards. The future of precision surgery in Ghana is here, and it's called Surgeon.</w:t>
      </w:r>
    </w:p>
    <w:p>
      <w:pPr>
        <w:pStyle w:val="BodyText"/>
      </w:pPr>
      <w:r>
        <w:rPr>
          <w:bCs/>
          <w:b/>
        </w:rPr>
        <w:t xml:space="preserve">Prepared By:</w:t>
      </w:r>
      <w:r>
        <w:t xml:space="preserve"> </w:t>
      </w:r>
      <w:r>
        <w:t xml:space="preserve">Africa Sales Operations Team</w:t>
      </w:r>
      <w:r>
        <w:br/>
      </w:r>
      <w:r>
        <w:rPr>
          <w:bCs/>
          <w:b/>
        </w:rPr>
        <w:t xml:space="preserve">Contact:</w:t>
      </w:r>
      <w:r>
        <w:t xml:space="preserve"> </w:t>
      </w:r>
      <w:r>
        <w:t xml:space="preserve">africa.sales@globalmedsolutions.com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Line in Ghana Accra</dc:title>
  <dc:creator/>
  <dc:language>en</dc:language>
  <cp:keywords/>
  <dcterms:created xsi:type="dcterms:W3CDTF">2026-07-23T17:14:09Z</dcterms:created>
  <dcterms:modified xsi:type="dcterms:W3CDTF">2026-07-23T17:14:09Z</dcterms:modified>
</cp:coreProperties>
</file>

<file path=docProps/custom.xml><?xml version="1.0" encoding="utf-8"?>
<Properties xmlns="http://schemas.openxmlformats.org/officeDocument/2006/custom-properties" xmlns:vt="http://schemas.openxmlformats.org/officeDocument/2006/docPropsVTypes"/>
</file>