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Surgical</w:t>
      </w:r>
      <w:r>
        <w:t xml:space="preserve"> </w:t>
      </w:r>
      <w:r>
        <w:t xml:space="preserve">Innovations</w:t>
      </w:r>
      <w:r>
        <w:t xml:space="preserve"> </w:t>
      </w:r>
      <w:r>
        <w:t xml:space="preserve">for</w:t>
      </w:r>
      <w:r>
        <w:t xml:space="preserve"> </w:t>
      </w:r>
      <w:r>
        <w:t xml:space="preserve">Surgeons</w:t>
      </w:r>
      <w:r>
        <w:t xml:space="preserve"> </w:t>
      </w:r>
      <w:r>
        <w:t xml:space="preserve">in</w:t>
      </w:r>
      <w:r>
        <w:t xml:space="preserve"> </w:t>
      </w:r>
      <w:r>
        <w:t xml:space="preserve">India</w:t>
      </w:r>
      <w:r>
        <w:t xml:space="preserve"> </w:t>
      </w:r>
      <w:r>
        <w:t xml:space="preserve">New</w:t>
      </w:r>
      <w:r>
        <w:t xml:space="preserve"> </w:t>
      </w:r>
      <w:r>
        <w:t xml:space="preserve">Delhi</w:t>
      </w:r>
    </w:p>
    <w:bookmarkStart w:id="34" w:name="X0da726017b76eec7001586e68cfd3ab92310d74"/>
    <w:p>
      <w:pPr>
        <w:pStyle w:val="Heading1"/>
      </w:pPr>
      <w:r>
        <w:t xml:space="preserve">ANNUAL SALES REPORT: ADVANCING SURGICAL EXCELLENCE FOR SURGEONS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Surgical Innovations Global</w:t>
      </w:r>
      <w:r>
        <w:br/>
      </w:r>
      <w:r>
        <w:rPr>
          <w:bCs/>
          <w:b/>
        </w:rPr>
        <w:t xml:space="preserve">Geographical Focus:</w:t>
      </w:r>
      <w:r>
        <w:t xml:space="preserve"> </w:t>
      </w:r>
      <w:r>
        <w:t xml:space="preserve">India New Delhi Metropolitan Region</w:t>
      </w:r>
    </w:p>
    <w:bookmarkStart w:id="20" w:name="i.-executive-summary"/>
    <w:p>
      <w:pPr>
        <w:pStyle w:val="Heading2"/>
      </w:pPr>
      <w:r>
        <w:t xml:space="preserve">I. Executive Summary</w:t>
      </w:r>
    </w:p>
    <w:p>
      <w:pPr>
        <w:pStyle w:val="FirstParagraph"/>
      </w:pPr>
      <w:r>
        <w:t xml:space="preserve">This comprehensive Sales Report details our strategic expansion and market performance targeting the elite surgical community in India New Delhi during FY2023. The report confirms a 37% year-over-year growth in surgical equipment sales, driven by unprecedented demand for cutting-edge technologies among surgeons across premier hospitals in the National Capital Region. Our partnership with leading surgeons has positioned Surgical Innovations as the preferred provider for advanced surgical solutions in India New Delhi's rapidly evolving healthcare landscape.</w:t>
      </w:r>
    </w:p>
    <w:bookmarkEnd w:id="20"/>
    <w:bookmarkStart w:id="21" w:name="X9ea5379f60de08b19743b7774d47301eebd40cf"/>
    <w:p>
      <w:pPr>
        <w:pStyle w:val="Heading2"/>
      </w:pPr>
      <w:r>
        <w:t xml:space="preserve">II. Market Context: Surgeon Demand in India New Delhi</w:t>
      </w:r>
    </w:p>
    <w:p>
      <w:pPr>
        <w:pStyle w:val="FirstParagraph"/>
      </w:pPr>
      <w:r>
        <w:t xml:space="preserve">New Delhi represents India's surgical innovation epicenter, hosting 42% of the country's Level-1 trauma centers and 68% of specialized tertiary care hospitals. Our research confirms that 89% of senior surgeons in India New Delhi prioritize technology-driven solutions for complex procedures – a trend directly influencing our product portfolio strategy. The escalating demand for minimally invasive surgery (MIS) systems, particularly among cardiothoracic and oncological surgeons, has created a $142 million market opportunity we've strategically captured.</w:t>
      </w:r>
    </w:p>
    <w:bookmarkEnd w:id="21"/>
    <w:bookmarkStart w:id="24" w:name="iii.-sales-performance-breakdown"/>
    <w:p>
      <w:pPr>
        <w:pStyle w:val="Heading2"/>
      </w:pPr>
      <w:r>
        <w:t xml:space="preserve">III. Sales Performance Breakdown</w:t>
      </w:r>
    </w:p>
    <w:bookmarkStart w:id="22" w:name="a.-product-category-analysis-q1-q4-2023"/>
    <w:p>
      <w:pPr>
        <w:pStyle w:val="Heading3"/>
      </w:pPr>
      <w:r>
        <w:t xml:space="preserve">A. Product Category Analysis (Q1-Q4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Revenue (INR)</w:t>
            </w:r>
          </w:p>
        </w:tc>
        <w:tc>
          <w:tcPr/>
          <w:p>
            <w:pPr>
              <w:pStyle w:val="Compact"/>
              <w:jc w:val="left"/>
            </w:pPr>
            <w:r>
              <w:t xml:space="preserve">% Growth vs 2022</w:t>
            </w:r>
          </w:p>
        </w:tc>
        <w:tc>
          <w:tcPr/>
          <w:p>
            <w:pPr>
              <w:pStyle w:val="Compact"/>
              <w:jc w:val="left"/>
            </w:pPr>
            <w:r>
              <w:t xml:space="preserve">Key Surgeon Adopters in New Delhi</w:t>
            </w:r>
          </w:p>
        </w:tc>
        <w:tc>
          <w:tcPr/>
          <w:p>
            <w:pPr>
              <w:pStyle w:val="Compact"/>
            </w:pPr>
          </w:p>
        </w:tc>
      </w:tr>
      <w:tr>
        <w:tc>
          <w:tcPr/>
          <w:p>
            <w:pPr>
              <w:pStyle w:val="Compact"/>
              <w:jc w:val="left"/>
            </w:pPr>
            <w:r>
              <w:t xml:space="preserve">Laparoscopic Robotics Systems</w:t>
            </w:r>
          </w:p>
        </w:tc>
        <w:tc>
          <w:tcPr/>
          <w:p>
            <w:pPr>
              <w:pStyle w:val="Compact"/>
              <w:jc w:val="left"/>
            </w:pPr>
            <w:r>
              <w:t xml:space="preserve">₹78.3 Cr</w:t>
            </w:r>
          </w:p>
        </w:tc>
        <w:tc>
          <w:tcPr/>
          <w:p>
            <w:pPr>
              <w:pStyle w:val="Compact"/>
              <w:jc w:val="left"/>
            </w:pPr>
            <w:r>
              <w:t xml:space="preserve">+49%</w:t>
            </w:r>
          </w:p>
        </w:tc>
        <w:tc>
          <w:tcPr/>
          <w:p>
            <w:pPr>
              <w:pStyle w:val="Compact"/>
              <w:jc w:val="left"/>
            </w:pPr>
            <w:r>
              <w:t xml:space="preserve">Dr. Arvind Mehta (Fortis Escorts), Dr. Ananya Sharma (Max Healthcare)</w:t>
            </w:r>
          </w:p>
        </w:tc>
        <w:tc>
          <w:tcPr/>
          <w:p>
            <w:pPr>
              <w:pStyle w:val="Compact"/>
            </w:pPr>
          </w:p>
        </w:tc>
      </w:tr>
      <w:tr>
        <w:tc>
          <w:tcPr/>
          <w:p>
            <w:pPr>
              <w:pStyle w:val="Compact"/>
              <w:jc w:val="left"/>
            </w:pPr>
            <w:r>
              <w:t xml:space="preserve">Smart Surgical Sutures &amp; Hemostatic Agents</w:t>
            </w:r>
          </w:p>
        </w:tc>
        <w:tc>
          <w:tcPr/>
          <w:p>
            <w:pPr>
              <w:pStyle w:val="Compact"/>
              <w:jc w:val="left"/>
            </w:pPr>
            <w:r>
              <w:t xml:space="preserve">₹32.6 Cr</w:t>
            </w:r>
          </w:p>
        </w:tc>
        <w:tc>
          <w:tcPr/>
          <w:p>
            <w:pPr>
              <w:pStyle w:val="Compact"/>
              <w:jc w:val="left"/>
            </w:pPr>
            <w:r>
              <w:t xml:space="preserve">+28%</w:t>
            </w:r>
          </w:p>
        </w:tc>
        <w:tc>
          <w:tcPr/>
          <w:p>
            <w:pPr>
              <w:pStyle w:val="Compact"/>
              <w:jc w:val="left"/>
            </w:pPr>
            <w:r>
              <w:t xml:space="preserve">Dr. Vikram Singh (AIIMS), Dr. Priya Kapoor (Apollo Spectra)</w:t>
            </w:r>
          </w:p>
        </w:tc>
        <w:tc>
          <w:tcPr/>
          <w:p>
            <w:pPr>
              <w:pStyle w:val="Compact"/>
            </w:pPr>
          </w:p>
        </w:tc>
      </w:tr>
      <w:tr>
        <w:tc>
          <w:tcPr/>
          <w:p>
            <w:pPr>
              <w:pStyle w:val="Compact"/>
              <w:jc w:val="left"/>
            </w:pPr>
            <w:r>
              <w:t xml:space="preserve">Digital Surgical Navigation Systems</w:t>
            </w:r>
          </w:p>
        </w:tc>
        <w:tc>
          <w:tcPr/>
          <w:p>
            <w:pPr>
              <w:pStyle w:val="Compact"/>
              <w:jc w:val="left"/>
            </w:pPr>
            <w:r>
              <w:t xml:space="preserve">₹51.9 Cr</w:t>
            </w:r>
          </w:p>
        </w:tc>
        <w:tc>
          <w:tcPr/>
          <w:p>
            <w:pPr>
              <w:pStyle w:val="Compact"/>
              <w:jc w:val="left"/>
            </w:pPr>
            <w:r>
              <w:t xml:space="preserve">+63%</w:t>
            </w:r>
          </w:p>
        </w:tc>
        <w:tc>
          <w:tcPr/>
          <w:p>
            <w:pPr>
              <w:pStyle w:val="Compact"/>
              <w:jc w:val="left"/>
            </w:pPr>
            <w:r>
              <w:t xml:space="preserve">Dr. Rajiv Malhotra (Medanta), Dr. Neha Verma (Sir Ganga Ram)</w:t>
            </w:r>
          </w:p>
        </w:tc>
        <w:tc>
          <w:tcPr/>
          <w:p>
            <w:pPr>
              <w:pStyle w:val="Compact"/>
            </w:pPr>
          </w:p>
        </w:tc>
      </w:tr>
      <w:tr>
        <w:tc>
          <w:tcPr/>
          <w:p>
            <w:pPr>
              <w:pStyle w:val="Compact"/>
              <w:jc w:val="left"/>
            </w:pPr>
            <w:r>
              <w:t xml:space="preserve">Total</w:t>
            </w:r>
          </w:p>
        </w:tc>
        <w:tc>
          <w:tcPr/>
          <w:p>
            <w:pPr>
              <w:pStyle w:val="Compact"/>
              <w:jc w:val="left"/>
            </w:pPr>
            <w:r>
              <w:rPr>
                <w:bCs/>
                <w:b/>
              </w:rPr>
              <w:t xml:space="preserve">₹162.8 Cr</w:t>
            </w:r>
          </w:p>
        </w:tc>
        <w:tc>
          <w:tcPr/>
          <w:p>
            <w:pPr>
              <w:pStyle w:val="Compact"/>
              <w:jc w:val="left"/>
            </w:pPr>
            <w:r>
              <w:rPr>
                <w:bCs/>
                <w:b/>
              </w:rPr>
              <w:t xml:space="preserve">+43%</w:t>
            </w:r>
          </w:p>
        </w:tc>
        <w:tc>
          <w:tcPr>
            <w:gridSpan w:val="2"/>
          </w:tcPr>
          <w:p>
            <w:pPr>
              <w:pStyle w:val="Compact"/>
            </w:pPr>
          </w:p>
        </w:tc>
      </w:tr>
    </w:tbl>
    <w:bookmarkEnd w:id="22"/>
    <w:bookmarkStart w:id="23" w:name="b.-key-surgeon-partnership-highlights"/>
    <w:p>
      <w:pPr>
        <w:pStyle w:val="Heading3"/>
      </w:pPr>
      <w:r>
        <w:t xml:space="preserve">B. Key Surgeon Partnership Highlights</w:t>
      </w:r>
    </w:p>
    <w:p>
      <w:pPr>
        <w:pStyle w:val="FirstParagraph"/>
      </w:pPr>
      <w:r>
        <w:t xml:space="preserve">Our exclusive "Surgeon Advancement Program" has forged critical relationships with 147 leading surgeons across New Delhi, including:</w:t>
      </w:r>
    </w:p>
    <w:p>
      <w:pPr>
        <w:numPr>
          <w:ilvl w:val="0"/>
          <w:numId w:val="1001"/>
        </w:numPr>
        <w:pStyle w:val="Compact"/>
      </w:pPr>
      <w:r>
        <w:rPr>
          <w:bCs/>
          <w:b/>
        </w:rPr>
        <w:t xml:space="preserve">Dr. Arvind Mehta (Fortis Escorts):</w:t>
      </w:r>
      <w:r>
        <w:t xml:space="preserve"> </w:t>
      </w:r>
      <w:r>
        <w:t xml:space="preserve">Adopted our latest robotic system for 320+ complex abdominal procedures in Q4 alone, generating ₹28 Cr revenue. His endorsement directly influenced 15 new hospital contracts.</w:t>
      </w:r>
    </w:p>
    <w:p>
      <w:pPr>
        <w:numPr>
          <w:ilvl w:val="0"/>
          <w:numId w:val="1001"/>
        </w:numPr>
        <w:pStyle w:val="Compact"/>
      </w:pPr>
      <w:r>
        <w:rPr>
          <w:bCs/>
          <w:b/>
        </w:rPr>
        <w:t xml:space="preserve">Dr. Ananya Sharma (Max Healthcare):</w:t>
      </w:r>
      <w:r>
        <w:t xml:space="preserve"> </w:t>
      </w:r>
      <w:r>
        <w:t xml:space="preserve">Pioneered our smart sutures in gynecological oncology, reducing average procedure time by 27% and driving a 300% increase in repeat purchases from her department.</w:t>
      </w:r>
    </w:p>
    <w:p>
      <w:pPr>
        <w:numPr>
          <w:ilvl w:val="0"/>
          <w:numId w:val="1001"/>
        </w:numPr>
        <w:pStyle w:val="Compact"/>
      </w:pPr>
      <w:r>
        <w:rPr>
          <w:bCs/>
          <w:b/>
        </w:rPr>
        <w:t xml:space="preserve">Dr. Rajiv Malhotra (Medanta):</w:t>
      </w:r>
      <w:r>
        <w:t xml:space="preserve"> </w:t>
      </w:r>
      <w:r>
        <w:t xml:space="preserve">Collaborated on customizing surgical navigation software for orthopedic procedures, resulting in a landmark ₹41 Cr contract with Medanta's new Center of Excellence.</w:t>
      </w:r>
    </w:p>
    <w:bookmarkEnd w:id="23"/>
    <w:bookmarkEnd w:id="24"/>
    <w:bookmarkStart w:id="28" w:name="Xe7b90245dda549152b1e446d33bc714129cff66"/>
    <w:p>
      <w:pPr>
        <w:pStyle w:val="Heading2"/>
      </w:pPr>
      <w:r>
        <w:t xml:space="preserve">IV. Strategic Initiatives Driving Surgeon Adoption</w:t>
      </w:r>
    </w:p>
    <w:bookmarkStart w:id="25" w:name="a.-hyper-localized-sales-approach"/>
    <w:p>
      <w:pPr>
        <w:pStyle w:val="Heading3"/>
      </w:pPr>
      <w:r>
        <w:t xml:space="preserve">A. Hyper-Localized Sales Approach</w:t>
      </w:r>
    </w:p>
    <w:p>
      <w:pPr>
        <w:pStyle w:val="FirstParagraph"/>
      </w:pPr>
      <w:r>
        <w:t xml:space="preserve">In India New Delhi, we deployed surgeon-specific engagement teams stationed at key hospitals (AIIMS, Medanta, Fortis). Each team includes a clinical specialist who conducts on-site procedure observations – a tactic directly requested by 82% of surgeons in our region. This approach reduced sales cycles by 41% and increased trial conversions by 65% compared to standard sales models.</w:t>
      </w:r>
    </w:p>
    <w:bookmarkEnd w:id="25"/>
    <w:bookmarkStart w:id="26" w:name="b.-surgeon-training-ecosystem"/>
    <w:p>
      <w:pPr>
        <w:pStyle w:val="Heading3"/>
      </w:pPr>
      <w:r>
        <w:t xml:space="preserve">B. Surgeon Training Ecosystem</w:t>
      </w:r>
    </w:p>
    <w:p>
      <w:pPr>
        <w:pStyle w:val="FirstParagraph"/>
      </w:pPr>
      <w:r>
        <w:t xml:space="preserve">Recognizing that surgeon confidence drives adoption, we launched the "New Delhi Surgical Mastery Academy" with:</w:t>
      </w:r>
    </w:p>
    <w:p>
      <w:pPr>
        <w:numPr>
          <w:ilvl w:val="0"/>
          <w:numId w:val="1002"/>
        </w:numPr>
        <w:pStyle w:val="Compact"/>
      </w:pPr>
      <w:r>
        <w:t xml:space="preserve">Free quarterly workshops at AIIMS (attended by 217 surgeons in 2023)</w:t>
      </w:r>
    </w:p>
    <w:p>
      <w:pPr>
        <w:numPr>
          <w:ilvl w:val="0"/>
          <w:numId w:val="1002"/>
        </w:numPr>
        <w:pStyle w:val="Compact"/>
      </w:pPr>
      <w:r>
        <w:t xml:space="preserve">Dedicated simulator labs at Medanta &amp; Fortis (58% utilization rate by surgeons)</w:t>
      </w:r>
    </w:p>
    <w:p>
      <w:pPr>
        <w:numPr>
          <w:ilvl w:val="0"/>
          <w:numId w:val="1002"/>
        </w:numPr>
        <w:pStyle w:val="Compact"/>
      </w:pPr>
      <w:r>
        <w:t xml:space="preserve">Peer-to-peer case study sessions featuring top New Delhi surgeons</w:t>
      </w:r>
    </w:p>
    <w:bookmarkEnd w:id="26"/>
    <w:bookmarkStart w:id="27" w:name="c.-regulatory-navigation-support"/>
    <w:p>
      <w:pPr>
        <w:pStyle w:val="Heading3"/>
      </w:pPr>
      <w:r>
        <w:t xml:space="preserve">C. Regulatory Navigation Support</w:t>
      </w:r>
    </w:p>
    <w:p>
      <w:pPr>
        <w:pStyle w:val="FirstParagraph"/>
      </w:pPr>
      <w:r>
        <w:t xml:space="preserve">Navigating India's medical device regulations remains challenging for surgeons. Our in-house regulatory team provided end-to-end support for 28 hospital procurement approvals in New Delhi, reducing approval timelines by 53%. This service has become a key differentiator with senior surgical leadership.</w:t>
      </w:r>
    </w:p>
    <w:bookmarkEnd w:id="27"/>
    <w:bookmarkEnd w:id="28"/>
    <w:bookmarkStart w:id="31" w:name="v.-market-challenges-opportunities"/>
    <w:p>
      <w:pPr>
        <w:pStyle w:val="Heading2"/>
      </w:pPr>
      <w:r>
        <w:t xml:space="preserve">V. Market Challenges &amp; Opportunities</w:t>
      </w:r>
    </w:p>
    <w:bookmarkStart w:id="29" w:name="a.-current-challenges"/>
    <w:p>
      <w:pPr>
        <w:pStyle w:val="Heading3"/>
      </w:pPr>
      <w:r>
        <w:t xml:space="preserve">A. Current Challenges</w:t>
      </w:r>
    </w:p>
    <w:p>
      <w:pPr>
        <w:numPr>
          <w:ilvl w:val="0"/>
          <w:numId w:val="1003"/>
        </w:numPr>
        <w:pStyle w:val="Compact"/>
      </w:pPr>
      <w:r>
        <w:rPr>
          <w:bCs/>
          <w:b/>
        </w:rPr>
        <w:t xml:space="preserve">Price Sensitivity:</w:t>
      </w:r>
      <w:r>
        <w:t xml:space="preserve"> </w:t>
      </w:r>
      <w:r>
        <w:t xml:space="preserve">67% of surgeons cited budget constraints, particularly affecting mid-tier hospitals in NCR.</w:t>
      </w:r>
    </w:p>
    <w:p>
      <w:pPr>
        <w:numPr>
          <w:ilvl w:val="0"/>
          <w:numId w:val="1003"/>
        </w:numPr>
        <w:pStyle w:val="Compact"/>
      </w:pPr>
      <w:r>
        <w:rPr>
          <w:bCs/>
          <w:b/>
        </w:rPr>
        <w:t xml:space="preserve">Competitive Landscape:</w:t>
      </w:r>
      <w:r>
        <w:t xml:space="preserve"> </w:t>
      </w:r>
      <w:r>
        <w:t xml:space="preserve">Local manufacturers aggressively pricing entry-level surgical tools in New Delhi's tier-2 markets.</w:t>
      </w:r>
    </w:p>
    <w:bookmarkEnd w:id="29"/>
    <w:bookmarkStart w:id="30" w:name="b.-emerging-opportunities"/>
    <w:p>
      <w:pPr>
        <w:pStyle w:val="Heading3"/>
      </w:pPr>
      <w:r>
        <w:t xml:space="preserve">B. Emerging Opportunities</w:t>
      </w:r>
    </w:p>
    <w:p>
      <w:pPr>
        <w:numPr>
          <w:ilvl w:val="0"/>
          <w:numId w:val="1004"/>
        </w:numPr>
        <w:pStyle w:val="Compact"/>
      </w:pPr>
      <w:r>
        <w:rPr>
          <w:bCs/>
          <w:b/>
        </w:rPr>
        <w:t xml:space="preserve">Government Health Initiatives:</w:t>
      </w:r>
      <w:r>
        <w:t xml:space="preserve"> </w:t>
      </w:r>
      <w:r>
        <w:t xml:space="preserve">The National Health Mission's new surgical equipment allocation (₹9,700 Cr for 2024) presents a ₹18 Cr opportunity for our hospital-wide package solutions.</w:t>
      </w:r>
    </w:p>
    <w:p>
      <w:pPr>
        <w:numPr>
          <w:ilvl w:val="0"/>
          <w:numId w:val="1004"/>
        </w:numPr>
        <w:pStyle w:val="Compact"/>
      </w:pPr>
      <w:r>
        <w:rPr>
          <w:bCs/>
          <w:b/>
        </w:rPr>
        <w:t xml:space="preserve">Surgical Tourism Growth:</w:t>
      </w:r>
      <w:r>
        <w:t xml:space="preserve"> </w:t>
      </w:r>
      <w:r>
        <w:t xml:space="preserve">India New Delhi leads medical tourism with 65% of international patients seeking complex surgeries – requiring premium equipment partnerships.</w:t>
      </w:r>
    </w:p>
    <w:p>
      <w:pPr>
        <w:numPr>
          <w:ilvl w:val="0"/>
          <w:numId w:val="1004"/>
        </w:numPr>
        <w:pStyle w:val="Compact"/>
      </w:pPr>
      <w:r>
        <w:rPr>
          <w:bCs/>
          <w:b/>
        </w:rPr>
        <w:t xml:space="preserve">Digital Surgeon Networks:</w:t>
      </w:r>
      <w:r>
        <w:t xml:space="preserve"> </w:t>
      </w:r>
      <w:r>
        <w:t xml:space="preserve">Developing a surgeon-exclusive digital platform for procedure sharing (already piloted with 47 New Delhi surgeons).</w:t>
      </w:r>
    </w:p>
    <w:bookmarkEnd w:id="30"/>
    <w:bookmarkEnd w:id="31"/>
    <w:bookmarkStart w:id="32" w:name="vi.-strategic-recommendations-for-fy2024"/>
    <w:p>
      <w:pPr>
        <w:pStyle w:val="Heading2"/>
      </w:pPr>
      <w:r>
        <w:t xml:space="preserve">VI. Strategic Recommendations for FY2024</w:t>
      </w:r>
    </w:p>
    <w:p>
      <w:pPr>
        <w:numPr>
          <w:ilvl w:val="0"/>
          <w:numId w:val="1005"/>
        </w:numPr>
        <w:pStyle w:val="Compact"/>
      </w:pPr>
      <w:r>
        <w:rPr>
          <w:bCs/>
          <w:b/>
        </w:rPr>
        <w:t xml:space="preserve">Expand "Surgeon Success Partnerships":</w:t>
      </w:r>
      <w:r>
        <w:t xml:space="preserve"> </w:t>
      </w:r>
      <w:r>
        <w:t xml:space="preserve">Allocate ₹15 Cr to deepen relationships with the top 50 New Delhi surgeons through co-innovation projects (target: 35% revenue from repeat surgeon purchases).</w:t>
      </w:r>
    </w:p>
    <w:p>
      <w:pPr>
        <w:numPr>
          <w:ilvl w:val="0"/>
          <w:numId w:val="1005"/>
        </w:numPr>
        <w:pStyle w:val="Compact"/>
      </w:pPr>
      <w:r>
        <w:rPr>
          <w:bCs/>
          <w:b/>
        </w:rPr>
        <w:t xml:space="preserve">Pioneer Tiered Pricing:</w:t>
      </w:r>
      <w:r>
        <w:t xml:space="preserve"> </w:t>
      </w:r>
      <w:r>
        <w:t xml:space="preserve">Introduce subsidized training packages for mid-tier hospitals in New Delhi to capture the $28 Cr underserved market.</w:t>
      </w:r>
    </w:p>
    <w:p>
      <w:pPr>
        <w:numPr>
          <w:ilvl w:val="0"/>
          <w:numId w:val="1005"/>
        </w:numPr>
        <w:pStyle w:val="Compact"/>
      </w:pPr>
      <w:r>
        <w:rPr>
          <w:bCs/>
          <w:b/>
        </w:rPr>
        <w:t xml:space="preserve">Leverage Digital Surgeon Community:</w:t>
      </w:r>
      <w:r>
        <w:t xml:space="preserve"> </w:t>
      </w:r>
      <w:r>
        <w:t xml:space="preserve">Launch "Surgeon Connect" mobile platform for peer networking and real-time procedure troubleshooting (target: 100% surgeon engagement by Q3 2024).</w:t>
      </w:r>
    </w:p>
    <w:bookmarkEnd w:id="32"/>
    <w:bookmarkStart w:id="33" w:name="vii.-conclusion"/>
    <w:p>
      <w:pPr>
        <w:pStyle w:val="Heading2"/>
      </w:pPr>
      <w:r>
        <w:t xml:space="preserve">VII. Conclusion</w:t>
      </w:r>
    </w:p>
    <w:p>
      <w:pPr>
        <w:pStyle w:val="FirstParagraph"/>
      </w:pPr>
      <w:r>
        <w:t xml:space="preserve">This Sales Report unequivocally demonstrates that Surgical Innovations has become synonymous with surgical advancement for surgeons in India New Delhi. Our focus on surgeon-centric solutions – not just products – has transformed our market position from equipment supplier to strategic partner. As we look ahead, the synergy between cutting-edge technology and surgeon expertise in New Delhi's medical ecosystem will remain our competitive engine.</w:t>
      </w:r>
    </w:p>
    <w:p>
      <w:pPr>
        <w:pStyle w:val="BodyText"/>
      </w:pPr>
      <w:r>
        <w:t xml:space="preserve">With 89% of top surgeons in India New Delhi now actively recommending our solutions through peer networks, we project sustained double-digit growth. Our success is measured not just in revenue figures, but in the thousands of lives improved through surgeries performed with our technologies – a mission that defines every Sales Report for Surgeons serving India New Delhi.</w:t>
      </w:r>
    </w:p>
    <w:p>
      <w:pPr>
        <w:pStyle w:val="BodyText"/>
      </w:pPr>
      <w:r>
        <w:rPr>
          <w:bCs/>
          <w:b/>
        </w:rPr>
        <w:t xml:space="preserve">Prepared By:</w:t>
      </w:r>
      <w:r>
        <w:t xml:space="preserve"> </w:t>
      </w:r>
      <w:r>
        <w:t xml:space="preserve">Rohan Desai, Regional Sales Director - India Subcontinent</w:t>
      </w:r>
      <w:r>
        <w:br/>
      </w:r>
      <w:r>
        <w:rPr>
          <w:bCs/>
          <w:b/>
        </w:rPr>
        <w:t xml:space="preserve">Contact:</w:t>
      </w:r>
      <w:r>
        <w:t xml:space="preserve"> </w:t>
      </w:r>
      <w:r>
        <w:t xml:space="preserve">rohan.desai@surgicalinnovations.global | +91 11 4567 8902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Surgical Innovations for Surgeons in India New Delhi</dc:title>
  <dc:creator/>
  <dc:language>en</dc:language>
  <cp:keywords/>
  <dcterms:created xsi:type="dcterms:W3CDTF">2025-12-11T17:29:15Z</dcterms:created>
  <dcterms:modified xsi:type="dcterms:W3CDTF">2025-12-11T17:29:15Z</dcterms:modified>
</cp:coreProperties>
</file>

<file path=docProps/custom.xml><?xml version="1.0" encoding="utf-8"?>
<Properties xmlns="http://schemas.openxmlformats.org/officeDocument/2006/custom-properties" xmlns:vt="http://schemas.openxmlformats.org/officeDocument/2006/docPropsVTypes"/>
</file>