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Medical</w:t>
      </w:r>
      <w:r>
        <w:t xml:space="preserve"> </w:t>
      </w:r>
      <w:r>
        <w:t xml:space="preserve">Innovations</w:t>
      </w:r>
      <w:r>
        <w:t xml:space="preserve"> </w:t>
      </w:r>
      <w:r>
        <w:t xml:space="preserve">-</w:t>
      </w:r>
      <w:r>
        <w:t xml:space="preserve"> </w:t>
      </w:r>
      <w:r>
        <w:t xml:space="preserve">Surgeon</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p>
    <w:bookmarkStart w:id="28" w:name="X906b54bc16d02c05c3fe7e370784bb5bddfd336"/>
    <w:p>
      <w:pPr>
        <w:pStyle w:val="Heading1"/>
      </w:pPr>
      <w:r>
        <w:t xml:space="preserve">Sales Report: Revolutionary "Surgeon" Surgical Assistance System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Innovations Executive Leadership</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comprehensive Sales Report details the unprecedented market penetration and strategic growth of our flagship medical technology product, "Surgeon," across Israel's premier healthcare hub in Tel Aviv. Within just 18 months since launch, the "Surgeon" surgical assistance system has achieved a remarkable 78% adoption rate among leading hospitals in Tel Aviv, establishing itself as the region's most trusted intraoperative guidance platform. This report documents our strategic execution, market response metrics, and roadmap for sustaining dominance in Israel Tel Aviv—a critical market that now represents 32% of Global Medical Innovations' Middle Eastern revenue.</w:t>
      </w:r>
    </w:p>
    <w:bookmarkEnd w:id="20"/>
    <w:bookmarkStart w:id="21" w:name="ii.-market-context-why-tel-aviv"/>
    <w:p>
      <w:pPr>
        <w:pStyle w:val="Heading2"/>
      </w:pPr>
      <w:r>
        <w:t xml:space="preserve">II. Market Context: Why Tel Aviv?</w:t>
      </w:r>
    </w:p>
    <w:p>
      <w:pPr>
        <w:pStyle w:val="FirstParagraph"/>
      </w:pPr>
      <w:r>
        <w:t xml:space="preserve">Israel Tel Aviv has emerged as the epicenter of medical innovation in the Middle East, housing 17 of the nation's top 20 academic medical centers and attracting over 45% of Israel's international medical tourism. The city's healthcare infrastructure—characterized by advanced surgical robotics adoption, stringent regulatory standards (managed by Israel's Ministry of Health), and a culture that embraces digital health transformation—made it the ideal proving ground for our "Surgeon" platform. This Sales Report confirms that Tel Aviv isn't merely a market but the strategic nucleus for our global expansion into high-value healthcare economies.</w:t>
      </w:r>
    </w:p>
    <w:bookmarkEnd w:id="21"/>
    <w:bookmarkStart w:id="22" w:name="Xd05ce74ac46c176b3999b99a95ec890e78d25f5"/>
    <w:p>
      <w:pPr>
        <w:pStyle w:val="Heading2"/>
      </w:pPr>
      <w:r>
        <w:t xml:space="preserve">III. Sales Performance: Quantitative Breakthroughs</w:t>
      </w:r>
    </w:p>
    <w:p>
      <w:pPr>
        <w:pStyle w:val="FirstParagraph"/>
      </w:pPr>
      <w:r>
        <w:t xml:space="preserve">Our Q1-Q3 2023 performance in Israel Tel Aviv delivers exceptional results:</w:t>
      </w:r>
    </w:p>
    <w:p>
      <w:pPr>
        <w:numPr>
          <w:ilvl w:val="0"/>
          <w:numId w:val="1001"/>
        </w:numPr>
        <w:pStyle w:val="Compact"/>
      </w:pPr>
      <w:r>
        <w:rPr>
          <w:bCs/>
          <w:b/>
        </w:rPr>
        <w:t xml:space="preserve">Revenue Growth:</w:t>
      </w:r>
      <w:r>
        <w:t xml:space="preserve"> </w:t>
      </w:r>
      <w:r>
        <w:t xml:space="preserve">$4.7M in sales (189% YoY increase), driven by 63 new hospital contracts</w:t>
      </w:r>
    </w:p>
    <w:p>
      <w:pPr>
        <w:numPr>
          <w:ilvl w:val="0"/>
          <w:numId w:val="1001"/>
        </w:numPr>
        <w:pStyle w:val="Compact"/>
      </w:pPr>
      <w:r>
        <w:rPr>
          <w:bCs/>
          <w:b/>
        </w:rPr>
        <w:t xml:space="preserve">Market Share:</w:t>
      </w:r>
      <w:r>
        <w:t xml:space="preserve"> </w:t>
      </w:r>
      <w:r>
        <w:t xml:space="preserve">Captured 52% of the surgical guidance systems market in Tel Aviv hospitals</w:t>
      </w:r>
    </w:p>
    <w:p>
      <w:pPr>
        <w:numPr>
          <w:ilvl w:val="0"/>
          <w:numId w:val="1001"/>
        </w:numPr>
        <w:pStyle w:val="Compact"/>
      </w:pPr>
      <w:r>
        <w:rPr>
          <w:bCs/>
          <w:b/>
        </w:rPr>
        <w:t xml:space="preserve">Clinical Adoption:</w:t>
      </w:r>
      <w:r>
        <w:t xml:space="preserve"> </w:t>
      </w:r>
      <w:r>
        <w:t xml:space="preserve">Deployed across 14 major institutions including Sheba Medical Center, Ichilov Hospital, and Rambam Health Care Campus</w:t>
      </w:r>
    </w:p>
    <w:p>
      <w:pPr>
        <w:numPr>
          <w:ilvl w:val="0"/>
          <w:numId w:val="1001"/>
        </w:numPr>
        <w:pStyle w:val="Compact"/>
      </w:pPr>
      <w:r>
        <w:rPr>
          <w:bCs/>
          <w:b/>
        </w:rPr>
        <w:t xml:space="preserve">Patient Impact:</w:t>
      </w:r>
      <w:r>
        <w:t xml:space="preserve"> </w:t>
      </w:r>
      <w:r>
        <w:t xml:space="preserve">287,000+ surgical procedures assisted by "Surgeon" with a documented 23% reduction in intraoperative complications</w:t>
      </w:r>
    </w:p>
    <w:p>
      <w:pPr>
        <w:pStyle w:val="FirstParagraph"/>
      </w:pPr>
      <w:r>
        <w:t xml:space="preserve">These figures represent the most successful market entry for any medical device in Israel's history. The Sales Report specifically highlights that Tel Aviv's healthcare ecosystem—where surgeons demand precision and hospitals prioritize ROI—proved ideal for our AI-driven "Surgeon" system, which reduces average procedure time by 19% while enhancing surgical accuracy.</w:t>
      </w:r>
    </w:p>
    <w:bookmarkEnd w:id="22"/>
    <w:bookmarkStart w:id="23" w:name="X7d2b6e9ff90fb6a3095b9054f172624a08ffcb1"/>
    <w:p>
      <w:pPr>
        <w:pStyle w:val="Heading2"/>
      </w:pPr>
      <w:r>
        <w:t xml:space="preserve">IV. Strategic Differentiation: Why "Surgeon" Dominates Israel Tel Aviv</w:t>
      </w:r>
    </w:p>
    <w:p>
      <w:pPr>
        <w:pStyle w:val="FirstParagraph"/>
      </w:pPr>
      <w:r>
        <w:t xml:space="preserve">The success of the "Surgeon" platform in Israel Tel Aviv stems from three strategic pillars:</w:t>
      </w:r>
    </w:p>
    <w:p>
      <w:pPr>
        <w:numPr>
          <w:ilvl w:val="0"/>
          <w:numId w:val="1002"/>
        </w:numPr>
        <w:pStyle w:val="Compact"/>
      </w:pPr>
      <w:r>
        <w:rPr>
          <w:bCs/>
          <w:b/>
        </w:rPr>
        <w:t xml:space="preserve">Regulatory Alignment:</w:t>
      </w:r>
      <w:r>
        <w:t xml:space="preserve"> </w:t>
      </w:r>
      <w:r>
        <w:t xml:space="preserve">We achieved FDA-equivalent approval through Israel's MOH within 9 months—faster than any competitor—by collaborating with Tel Aviv University's Medical Ethics Board to tailor clinical trials to local surgical practices.</w:t>
      </w:r>
    </w:p>
    <w:p>
      <w:pPr>
        <w:numPr>
          <w:ilvl w:val="0"/>
          <w:numId w:val="1002"/>
        </w:numPr>
        <w:pStyle w:val="Compact"/>
      </w:pPr>
      <w:r>
        <w:rPr>
          <w:bCs/>
          <w:b/>
        </w:rPr>
        <w:t xml:space="preserve">Cultural Integration:</w:t>
      </w:r>
      <w:r>
        <w:t xml:space="preserve"> </w:t>
      </w:r>
      <w:r>
        <w:t xml:space="preserve">Our team embedded Israeli surgeons as co-developers during the "Surgeon" system's localization phase. This resulted in language customization (Hebrew interface with Arabic support), procedure-specific templates for common regional conditions, and compliance with Israel's unique patient consent protocols.</w:t>
      </w:r>
    </w:p>
    <w:p>
      <w:pPr>
        <w:numPr>
          <w:ilvl w:val="0"/>
          <w:numId w:val="1002"/>
        </w:numPr>
        <w:pStyle w:val="Compact"/>
      </w:pPr>
      <w:r>
        <w:rPr>
          <w:bCs/>
          <w:b/>
        </w:rPr>
        <w:t xml:space="preserve">Economic Value Proposition:</w:t>
      </w:r>
      <w:r>
        <w:t xml:space="preserve"> </w:t>
      </w:r>
      <w:r>
        <w:t xml:space="preserve">A 5-year TCO analysis commissioned by Tel Aviv Medical Consortium demonstrated that "Surgeon" delivers $1.8M in net savings per hospital annually through reduced complications and shorter OR turnover times—directly addressing the cost pressures facing Israel's universal healthcare system.</w:t>
      </w:r>
    </w:p>
    <w:bookmarkEnd w:id="23"/>
    <w:bookmarkStart w:id="24" w:name="X5c154f22fc690f9dad16737b09df0a1230af190"/>
    <w:p>
      <w:pPr>
        <w:pStyle w:val="Heading2"/>
      </w:pPr>
      <w:r>
        <w:t xml:space="preserve">V. Challenges Overcome: Navigating Israel Tel Aviv's Unique Landscape</w:t>
      </w:r>
    </w:p>
    <w:p>
      <w:pPr>
        <w:pStyle w:val="FirstParagraph"/>
      </w:pPr>
      <w:r>
        <w:t xml:space="preserve">This Sales Report acknowledges significant hurdles that required innovative solutions:</w:t>
      </w:r>
    </w:p>
    <w:p>
      <w:pPr>
        <w:numPr>
          <w:ilvl w:val="0"/>
          <w:numId w:val="1003"/>
        </w:numPr>
        <w:pStyle w:val="Compact"/>
      </w:pPr>
      <w:r>
        <w:rPr>
          <w:bCs/>
          <w:b/>
        </w:rPr>
        <w:t xml:space="preserve">Competitive Resistance:</w:t>
      </w:r>
      <w:r>
        <w:t xml:space="preserve"> </w:t>
      </w:r>
      <w:r>
        <w:t xml:space="preserve">Established robotics vendors initially dismissed "Surgeon" as a low-cost alternative. We countered by securing endorsements from Israel's Chief Surgeon, Dr. Rivka Ben-Ari, who cited "Surgeon's intuitive interface" as critical for reducing training time for surgeons transitioning from older systems.</w:t>
      </w:r>
    </w:p>
    <w:p>
      <w:pPr>
        <w:numPr>
          <w:ilvl w:val="0"/>
          <w:numId w:val="1003"/>
        </w:numPr>
        <w:pStyle w:val="Compact"/>
      </w:pPr>
      <w:r>
        <w:rPr>
          <w:bCs/>
          <w:b/>
        </w:rPr>
        <w:t xml:space="preserve">Logistical Complexities:</w:t>
      </w:r>
      <w:r>
        <w:t xml:space="preserve"> </w:t>
      </w:r>
      <w:r>
        <w:t xml:space="preserve">Supply chain delays during the 2023 Middle East conflict threatened deployments. Our Tel Aviv-based logistics team established a regional warehouse within 72 hours of crisis onset, ensuring zero system downtime at all clinical sites.</w:t>
      </w:r>
    </w:p>
    <w:p>
      <w:pPr>
        <w:numPr>
          <w:ilvl w:val="0"/>
          <w:numId w:val="1003"/>
        </w:numPr>
        <w:pStyle w:val="Compact"/>
      </w:pPr>
      <w:r>
        <w:rPr>
          <w:bCs/>
          <w:b/>
        </w:rPr>
        <w:t xml:space="preserve">Cultural Nuances:</w:t>
      </w:r>
      <w:r>
        <w:t xml:space="preserve"> </w:t>
      </w:r>
      <w:r>
        <w:t xml:space="preserve">Initial reluctance from Israeli surgeons toward AI-assisted surgery was overcome by co-creating the "Surgeon Mentorship Program" with Tel Aviv Sourasky Medical Center—where senior surgeons certified new users in real-world scenarios.</w:t>
      </w:r>
    </w:p>
    <w:bookmarkEnd w:id="24"/>
    <w:bookmarkStart w:id="25" w:name="X1c9ed2bd100a2870e37eef9a4766d7ab6d9c0c6"/>
    <w:p>
      <w:pPr>
        <w:pStyle w:val="Heading2"/>
      </w:pPr>
      <w:r>
        <w:t xml:space="preserve">VI. Customer Testimonials: The Human Impact</w:t>
      </w:r>
    </w:p>
    <w:p>
      <w:pPr>
        <w:pStyle w:val="FirstParagraph"/>
      </w:pPr>
      <w:r>
        <w:t xml:space="preserve">Direct feedback from Israel Tel Aviv healthcare professionals validates our market position:</w:t>
      </w:r>
    </w:p>
    <w:p>
      <w:pPr>
        <w:pStyle w:val="BlockText"/>
      </w:pPr>
      <w:r>
        <w:t xml:space="preserve">"The 'Surgeon' system transformed our cardiac surgery department. In a country where we perform over 30,000 annual procedures, its real-time tissue differentiation capability reduced critical errors by 31%. This isn't just a tool—it's become integral to our surgical identity."</w:t>
      </w:r>
      <w:r>
        <w:br/>
      </w:r>
      <w:r>
        <w:rPr>
          <w:bCs/>
          <w:b/>
        </w:rPr>
        <w:t xml:space="preserve">- Prof. David Cohen, Head of Cardiovascular Surgery, Sheba Medical Center</w:t>
      </w:r>
    </w:p>
    <w:p>
      <w:pPr>
        <w:pStyle w:val="BlockText"/>
      </w:pPr>
      <w:r>
        <w:t xml:space="preserve">"As an Israeli surgeon serving communities across Tel Aviv, I needed technology that respects our clinical judgment while enhancing outcomes. 'Surgeon' delivers that balance perfectly—now standard in 92% of our operating rooms."</w:t>
      </w:r>
      <w:r>
        <w:br/>
      </w:r>
      <w:r>
        <w:rPr>
          <w:bCs/>
          <w:b/>
        </w:rPr>
        <w:t xml:space="preserve">- Dr. Amira Levy, Orthopedic Surgeon, Rambam Health Care Campus</w:t>
      </w:r>
    </w:p>
    <w:bookmarkEnd w:id="25"/>
    <w:bookmarkStart w:id="26" w:name="X40c991b80ea612f3cb4c677e25f9fe0bac80b90"/>
    <w:p>
      <w:pPr>
        <w:pStyle w:val="Heading2"/>
      </w:pPr>
      <w:r>
        <w:t xml:space="preserve">VII. Roadmap: Sustaining Leadership in Israel Tel Aviv</w:t>
      </w:r>
    </w:p>
    <w:p>
      <w:pPr>
        <w:pStyle w:val="FirstParagraph"/>
      </w:pPr>
      <w:r>
        <w:t xml:space="preserve">Building on this Sales Report's success, our 2024 strategy focuses on:</w:t>
      </w:r>
    </w:p>
    <w:p>
      <w:pPr>
        <w:numPr>
          <w:ilvl w:val="0"/>
          <w:numId w:val="1004"/>
        </w:numPr>
        <w:pStyle w:val="Compact"/>
      </w:pPr>
      <w:r>
        <w:rPr>
          <w:bCs/>
          <w:b/>
        </w:rPr>
        <w:t xml:space="preserve">Local Manufacturing:</w:t>
      </w:r>
      <w:r>
        <w:t xml:space="preserve"> </w:t>
      </w:r>
      <w:r>
        <w:t xml:space="preserve">Establishing a production facility in Tel Aviv's "MedTech Valley" to reduce lead times and create 150+ high-skilled Israeli jobs</w:t>
      </w:r>
    </w:p>
    <w:p>
      <w:pPr>
        <w:numPr>
          <w:ilvl w:val="0"/>
          <w:numId w:val="1004"/>
        </w:numPr>
        <w:pStyle w:val="Compact"/>
      </w:pPr>
      <w:r>
        <w:rPr>
          <w:bCs/>
          <w:b/>
        </w:rPr>
        <w:t xml:space="preserve">Precision Medicine Integration:</w:t>
      </w:r>
      <w:r>
        <w:t xml:space="preserve"> </w:t>
      </w:r>
      <w:r>
        <w:t xml:space="preserve">Partnering with Tel Aviv University to develop AI models trained on regional genetic data for personalized surgical planning</w:t>
      </w:r>
    </w:p>
    <w:p>
      <w:pPr>
        <w:numPr>
          <w:ilvl w:val="0"/>
          <w:numId w:val="1004"/>
        </w:numPr>
        <w:pStyle w:val="Compact"/>
      </w:pPr>
      <w:r>
        <w:rPr>
          <w:bCs/>
          <w:b/>
        </w:rPr>
        <w:t xml:space="preserve">Expanded Reach:</w:t>
      </w:r>
      <w:r>
        <w:t xml:space="preserve"> </w:t>
      </w:r>
      <w:r>
        <w:t xml:space="preserve">Extending "Surgeon" access to community clinics across the Tel Aviv metropolitan area through a government partnership program</w:t>
      </w:r>
    </w:p>
    <w:bookmarkEnd w:id="26"/>
    <w:bookmarkStart w:id="27" w:name="X69b422e78f45c5044e9b7b30b5d55a02d3ef6c3"/>
    <w:p>
      <w:pPr>
        <w:pStyle w:val="Heading2"/>
      </w:pPr>
      <w:r>
        <w:t xml:space="preserve">VIII. Conclusion: Israel Tel Aviv as the Global Model</w:t>
      </w:r>
    </w:p>
    <w:p>
      <w:pPr>
        <w:pStyle w:val="FirstParagraph"/>
      </w:pPr>
      <w:r>
        <w:t xml:space="preserve">This Sales Report unequivocally demonstrates that "Surgeon" has not merely entered the Israel Tel Aviv market—it has redefined surgical standards in one of the world's most demanding healthcare ecosystems. Our success here validates a scalable model for global expansion, particularly in markets prioritizing clinical excellence and technological sovereignty. As we celebrate this landmark achievement, we reaffirm our commitment to Israel Tel Aviv as the strategic heart of our worldwide medical innovation mission. The "Surgeon" platform is no longer just a product—it is the new benchmark for surgical precision across the Middle East and beyond.</w:t>
      </w:r>
    </w:p>
    <w:p>
      <w:pPr>
        <w:pStyle w:val="BodyText"/>
      </w:pPr>
      <w:r>
        <w:rPr>
          <w:bCs/>
          <w:b/>
        </w:rPr>
        <w:t xml:space="preserve">Prepared by:</w:t>
      </w:r>
      <w:r>
        <w:t xml:space="preserve"> </w:t>
      </w:r>
      <w:r>
        <w:t xml:space="preserve">Global Medical Innovations, Israel Market Division</w:t>
      </w:r>
      <w:r>
        <w:br/>
      </w:r>
      <w:r>
        <w:rPr>
          <w:bCs/>
          <w:b/>
        </w:rPr>
        <w:t xml:space="preserve">Contact:</w:t>
      </w:r>
      <w:r>
        <w:t xml:space="preserve"> </w:t>
      </w:r>
      <w:r>
        <w:t xml:space="preserve">sales.israel@globalmedinnovations.com | +972 3-567-8901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Medical Innovations - Surgeon Sales Report: Israel Tel Aviv</dc:title>
  <dc:creator/>
  <dc:language>en</dc:language>
  <cp:keywords/>
  <dcterms:created xsi:type="dcterms:W3CDTF">2026-07-23T12:31:34Z</dcterms:created>
  <dcterms:modified xsi:type="dcterms:W3CDTF">2026-07-23T12:31:34Z</dcterms:modified>
</cp:coreProperties>
</file>

<file path=docProps/custom.xml><?xml version="1.0" encoding="utf-8"?>
<Properties xmlns="http://schemas.openxmlformats.org/officeDocument/2006/custom-properties" xmlns:vt="http://schemas.openxmlformats.org/officeDocument/2006/docPropsVTypes"/>
</file>