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Surgical</w:t>
      </w:r>
      <w:r>
        <w:t xml:space="preserve"> </w:t>
      </w:r>
      <w:r>
        <w:t xml:space="preserve">Support</w:t>
      </w:r>
      <w:r>
        <w:t xml:space="preserve"> </w:t>
      </w:r>
      <w:r>
        <w:t xml:space="preserve">Services</w:t>
      </w:r>
      <w:r>
        <w:t xml:space="preserve"> </w:t>
      </w:r>
      <w:r>
        <w:t xml:space="preserve">-</w:t>
      </w:r>
      <w:r>
        <w:t xml:space="preserve"> </w:t>
      </w:r>
      <w:r>
        <w:t xml:space="preserve">Kenya</w:t>
      </w:r>
      <w:r>
        <w:t xml:space="preserve"> </w:t>
      </w:r>
      <w:r>
        <w:t xml:space="preserve">Nairobi</w:t>
      </w:r>
      <w:r>
        <w:t xml:space="preserve"> </w:t>
      </w:r>
      <w:r>
        <w:t xml:space="preserve">Market</w:t>
      </w:r>
    </w:p>
    <w:bookmarkStart w:id="27" w:name="X30e00cca5654665584a6e1c2cd553c606bf863c"/>
    <w:p>
      <w:pPr>
        <w:pStyle w:val="Heading1"/>
      </w:pPr>
      <w:r>
        <w:t xml:space="preserve">Comprehensive Sales Report: Surgical Support Services for Healthcare Providers in Kenya Nairobi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Leadership, Global Medical Solutions (GMS)</w:t>
      </w:r>
      <w:r>
        <w:br/>
      </w:r>
      <w:r>
        <w:rPr>
          <w:bCs/>
          <w:b/>
        </w:rPr>
        <w:t xml:space="preserve">Report Period:</w:t>
      </w:r>
      <w:r>
        <w:t xml:space="preserve"> </w:t>
      </w:r>
      <w:r>
        <w:t xml:space="preserve">July 1, 2023 - September 30, 2023</w:t>
      </w:r>
      <w:r>
        <w:br/>
      </w:r>
      <w:r>
        <w:rPr>
          <w:bCs/>
          <w:b/>
        </w:rPr>
        <w:t xml:space="preserve">Region Focus:</w:t>
      </w:r>
      <w:r>
        <w:t xml:space="preserve"> </w:t>
      </w:r>
      <w:r>
        <w:t xml:space="preserve">Nairobi Metropolitan Area, Kenya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Sales Report details the performance of surgical support services within the Nairobi healthcare ecosystem during Q3 2023. The report confirms a significant 18.7% year-over-year growth in demand for advanced surgical equipment, training programs, and integrated surgical workflow solutions specifically tailored to address the critical needs of</w:t>
      </w:r>
      <w:r>
        <w:t xml:space="preserve"> </w:t>
      </w:r>
      <w:r>
        <w:rPr>
          <w:iCs/>
          <w:i/>
        </w:rPr>
        <w:t xml:space="preserve">surgeons</w:t>
      </w:r>
      <w:r>
        <w:t xml:space="preserve"> </w:t>
      </w:r>
      <w:r>
        <w:t xml:space="preserve">operating in public and private facilities across</w:t>
      </w:r>
      <w:r>
        <w:t xml:space="preserve"> </w:t>
      </w:r>
      <w:r>
        <w:rPr>
          <w:bCs/>
          <w:b/>
        </w:rPr>
        <w:t xml:space="preserve">Kenya Nairobi</w:t>
      </w:r>
      <w:r>
        <w:t xml:space="preserve">. Despite economic challenges, Nairobi's position as Kenya's healthcare hub continues to drive substantial market opportunities for specialized medical solutions. The data underscores a clear correlation between surgeon satisfaction, equipment reliability, and patient outcome improvements – positioning</w:t>
      </w:r>
      <w:r>
        <w:t xml:space="preserve"> </w:t>
      </w:r>
      <w:r>
        <w:rPr>
          <w:iCs/>
          <w:i/>
        </w:rPr>
        <w:t xml:space="preserve">Surgeon</w:t>
      </w:r>
      <w:r>
        <w:t xml:space="preserve">-centric service delivery as the key differentiator in this competitive market.</w:t>
      </w:r>
    </w:p>
    <w:bookmarkEnd w:id="20"/>
    <w:bookmarkStart w:id="21" w:name="Xfa71c2a477b996fe804cc8a04290a1dbbfb140a"/>
    <w:p>
      <w:pPr>
        <w:pStyle w:val="Heading2"/>
      </w:pPr>
      <w:r>
        <w:t xml:space="preserve">II. Nairobi Market Analysis: Surgeon Demand &amp; Infrastructure</w:t>
      </w:r>
    </w:p>
    <w:p>
      <w:pPr>
        <w:pStyle w:val="FirstParagraph"/>
      </w:pPr>
      <w:r>
        <w:t xml:space="preserve">Nairobi serves as Kenya's primary healthcare destination, housing over 60% of the nation's specialized surgical capacity. The city faces a complex landscape: while facilities like Kenyatta National Hospital and Aga Khan University Hospital handle high volumes, severe shortages of modern equipment and skilled personnel persist. Our field调研 reveals that</w:t>
      </w:r>
      <w:r>
        <w:t xml:space="preserve"> </w:t>
      </w:r>
      <w:r>
        <w:rPr>
          <w:iCs/>
          <w:i/>
        </w:rPr>
        <w:t xml:space="preserve">surgeons</w:t>
      </w:r>
      <w:r>
        <w:t xml:space="preserve"> </w:t>
      </w:r>
      <w:r>
        <w:t xml:space="preserve">in Nairobi report an average 40% higher patient waitlist for elective procedures compared to regional centers due to outdated surgical tools and inconsistent supply chains.</w:t>
      </w:r>
    </w:p>
    <w:p>
      <w:pPr>
        <w:pStyle w:val="BodyText"/>
      </w:pPr>
      <w:r>
        <w:t xml:space="preserve">Key findings from our Nairobi-specific market assessment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Equipment Gap:</w:t>
      </w:r>
      <w:r>
        <w:t xml:space="preserve"> </w:t>
      </w:r>
      <w:r>
        <w:t xml:space="preserve">72% of surveyed surgeons (N=150 across 30 facilities) cited inadequate laparoscopic systems as the top barrier to efficient procedures.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Training Need:</w:t>
      </w:r>
      <w:r>
        <w:t xml:space="preserve"> </w:t>
      </w:r>
      <w:r>
        <w:t xml:space="preserve">89% requested advanced technical workshops focused on new minimally invasive techniques – directly impacting surgeon confidence and patient safety.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Economic Pressure:</w:t>
      </w:r>
      <w:r>
        <w:t xml:space="preserve"> </w:t>
      </w:r>
      <w:r>
        <w:t xml:space="preserve">While Nairobi's private sector shows strong purchasing power, public hospitals face budget constraints. Solutions requiring long-term cost savings (e.g., maintenance contracts) are highly attractive.</w:t>
      </w:r>
    </w:p>
    <w:bookmarkEnd w:id="21"/>
    <w:bookmarkStart w:id="22" w:name="iii.-sales-performance-q3-2023-breakdown"/>
    <w:p>
      <w:pPr>
        <w:pStyle w:val="Heading2"/>
      </w:pPr>
      <w:r>
        <w:t xml:space="preserve">III. Sales Performance: Q3 2023 Breakdown</w:t>
      </w:r>
    </w:p>
    <w:p>
      <w:pPr>
        <w:pStyle w:val="FirstParagraph"/>
      </w:pPr>
      <w:r>
        <w:t xml:space="preserve">The Nairobi sales team achieved an impressive KES 148.7 million in revenue, exceeding the target by 15.3%. This growth is directly attributable to our surgeon-focused product suite:</w:t>
      </w:r>
    </w:p>
    <w:p>
      <w:pPr>
        <w:pStyle w:val="BodyText"/>
      </w:pPr>
      <w:r>
        <w:t xml:space="preserve">Product/Service</w:t>
      </w:r>
    </w:p>
    <w:p>
      <w:pPr>
        <w:pStyle w:val="BodyText"/>
      </w:pPr>
      <w:r>
        <w:t xml:space="preserve">Units Sold (Q3)</w:t>
      </w:r>
    </w:p>
    <w:p>
      <w:pPr>
        <w:pStyle w:val="BodyText"/>
      </w:pPr>
      <w:r>
        <w:t xml:space="preserve">Revenue (KES)</w:t>
      </w:r>
    </w:p>
    <w:p>
      <w:pPr>
        <w:pStyle w:val="BodyText"/>
      </w:pPr>
      <w:r>
        <w:rPr>
          <w:bCs/>
          <w:b/>
        </w:rPr>
        <w:t xml:space="preserve">Growth vs Q2</w:t>
      </w:r>
    </w:p>
    <w:p>
      <w:pPr>
        <w:pStyle w:val="BodyText"/>
      </w:pPr>
      <w:r>
        <w:t xml:space="preserve">Laparoscopic Surgical Kits (Premium) - Nairobi Focus</w:t>
      </w:r>
    </w:p>
    <w:p>
      <w:pPr>
        <w:pStyle w:val="BodyText"/>
      </w:pPr>
      <w:r>
        <w:t xml:space="preserve">142</w:t>
      </w:r>
    </w:p>
    <w:p>
      <w:pPr>
        <w:pStyle w:val="BodyText"/>
      </w:pPr>
      <w:r>
        <w:t xml:space="preserve">86,500,000</w:t>
      </w:r>
    </w:p>
    <w:p>
      <w:pPr>
        <w:pStyle w:val="BodyText"/>
      </w:pPr>
      <w:r>
        <w:t xml:space="preserve">+27.5%</w:t>
      </w:r>
    </w:p>
    <w:p>
      <w:pPr>
        <w:pStyle w:val="BodyText"/>
      </w:pPr>
      <w:r>
        <w:t xml:space="preserve">Surgeon Training Certification Programs (Nairobi)</w:t>
      </w:r>
    </w:p>
    <w:p>
      <w:pPr>
        <w:pStyle w:val="BodyText"/>
      </w:pPr>
      <w:r>
        <w:t xml:space="preserve">87</w:t>
      </w:r>
    </w:p>
    <w:p>
      <w:pPr>
        <w:pStyle w:val="BodyText"/>
      </w:pPr>
      <w:r>
        <w:t xml:space="preserve">32,950,000</w:t>
      </w:r>
    </w:p>
    <w:p>
      <w:pPr>
        <w:pStyle w:val="BodyText"/>
      </w:pPr>
      <w:r>
        <w:rPr>
          <w:bCs/>
          <w:b/>
        </w:rPr>
        <w:t xml:space="preserve">+41.2%</w:t>
      </w:r>
    </w:p>
    <w:p>
      <w:pPr>
        <w:pStyle w:val="BodyText"/>
      </w:pPr>
      <w:r>
        <w:t xml:space="preserve">Intraoperative Imaging Systems (Hospital Contracts)</w:t>
      </w:r>
    </w:p>
    <w:p>
      <w:pPr>
        <w:pStyle w:val="BodyText"/>
      </w:pPr>
      <w:r>
        <w:t xml:space="preserve">28</w:t>
      </w:r>
    </w:p>
    <w:p>
      <w:pPr>
        <w:pStyle w:val="BodyText"/>
      </w:pPr>
      <w:r>
        <w:t xml:space="preserve">19,650,000</w:t>
      </w:r>
    </w:p>
    <w:p>
      <w:pPr>
        <w:pStyle w:val="BodyText"/>
      </w:pPr>
      <w:r>
        <w:rPr>
          <w:bCs/>
          <w:b/>
        </w:rPr>
        <w:t xml:space="preserve">+18.7%</w:t>
      </w:r>
    </w:p>
    <w:p>
      <w:pPr>
        <w:pStyle w:val="BodyText"/>
      </w:pPr>
      <w:r>
        <w:t xml:space="preserve">Maintenance &amp; Support Packages (Surgeon-Exclusive)</w:t>
      </w:r>
    </w:p>
    <w:p>
      <w:pPr>
        <w:pStyle w:val="BodyText"/>
      </w:pPr>
      <w:r>
        <w:t xml:space="preserve">65</w:t>
      </w:r>
    </w:p>
    <w:p>
      <w:pPr>
        <w:pStyle w:val="BodyText"/>
      </w:pPr>
      <w:r>
        <w:rPr>
          <w:bCs/>
          <w:b/>
        </w:rPr>
        <w:t xml:space="preserve">+5.1%</w:t>
      </w:r>
    </w:p>
    <w:p>
      <w:pPr>
        <w:pStyle w:val="BodyText"/>
      </w:pPr>
      <w:r>
        <w:t xml:space="preserve">Notable achievement: The Surgeon Training Certification Program saw explosive growth (+41.2%) after partnering with the Kenya Medical Association (KMA) to certify surgeons in Nairobi for new MIS techniques – directly addressing a critical pain point identified in our market research.</w:t>
      </w:r>
    </w:p>
    <w:bookmarkEnd w:id="22"/>
    <w:bookmarkStart w:id="23" w:name="Xa0e0f9fa8f64c0171e87cbcadeca0fbd55d98a0"/>
    <w:p>
      <w:pPr>
        <w:pStyle w:val="Heading2"/>
      </w:pPr>
      <w:r>
        <w:t xml:space="preserve">IV. Key Success Factors Driving Sales in Nairobi</w:t>
      </w:r>
    </w:p>
    <w:p>
      <w:pPr>
        <w:pStyle w:val="FirstParagraph"/>
      </w:pPr>
      <w:r>
        <w:t xml:space="preserve">Our success in the Nairobi market hinges on three surgeon-centric pillars: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Hyper-Localized Solutions:</w:t>
      </w:r>
      <w:r>
        <w:t xml:space="preserve"> </w:t>
      </w:r>
      <w:r>
        <w:t xml:space="preserve">We co-developed a modular surgical cart system with surgeons at Kenyatta National Hospital, designed for power fluctuations common in Nairobi's grid and compact operating rooms. This reduced setup time by 35%.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Surgeon Advocacy Network:</w:t>
      </w:r>
      <w:r>
        <w:t xml:space="preserve"> </w:t>
      </w:r>
      <w:r>
        <w:t xml:space="preserve">Partnering with key opinion leaders like Dr. Amina Juma (Chief Surgeon, Nairobi Private Hospital) to co-host clinical workshops significantly boosted credibility and sales conversion rates by 28%.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Sustainability Focus:</w:t>
      </w:r>
      <w:r>
        <w:t xml:space="preserve"> </w:t>
      </w:r>
      <w:r>
        <w:t xml:space="preserve">Nairobi hospitals prioritize solutions reducing long-term costs. Our "Surgeon Care" maintenance packages include free annual skill updates – a key selling point for budget-conscious facilities.</w:t>
      </w:r>
    </w:p>
    <w:bookmarkEnd w:id="23"/>
    <w:bookmarkStart w:id="24" w:name="Xb7f491a36557e3d13f60cb6ddaf0a2115d3c0dd"/>
    <w:p>
      <w:pPr>
        <w:pStyle w:val="Heading2"/>
      </w:pPr>
      <w:r>
        <w:t xml:space="preserve">V. Challenges in the Kenya Nairobi Context</w:t>
      </w:r>
    </w:p>
    <w:p>
      <w:pPr>
        <w:pStyle w:val="FirstParagraph"/>
      </w:pPr>
      <w:r>
        <w:t xml:space="preserve">Despite growth, significant hurdles remain: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Logistics Complexity:</w:t>
      </w:r>
      <w:r>
        <w:t xml:space="preserve"> </w:t>
      </w:r>
      <w:r>
        <w:t xml:space="preserve">Import delays for specialized parts (common with international suppliers) caused 17% of service delays in Q3. We are establishing a Nairobi-based spare parts hub to mitigate this.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Budget Realities:</w:t>
      </w:r>
      <w:r>
        <w:t xml:space="preserve"> </w:t>
      </w:r>
      <w:r>
        <w:t xml:space="preserve">Public hospitals often require multi-year financing agreements. Our new "Surgeon Impact Financing" model (pay-per-use equipment leasing) is gaining traction with 5 public facility pilots underway.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Talent Retention:</w:t>
      </w:r>
      <w:r>
        <w:t xml:space="preserve"> </w:t>
      </w:r>
      <w:r>
        <w:t xml:space="preserve">High demand for skilled biomedical engineers in Nairobi drives up service costs. We're launching a local apprenticeship program with Kenyatta University to address this long-term.</w:t>
      </w:r>
    </w:p>
    <w:bookmarkEnd w:id="24"/>
    <w:bookmarkStart w:id="25" w:name="X987cd6b07cbab35859f0517dc41330804205735"/>
    <w:p>
      <w:pPr>
        <w:pStyle w:val="Heading2"/>
      </w:pPr>
      <w:r>
        <w:t xml:space="preserve">VI. Strategic Recommendations for Q4 2023 &amp; Beyond</w:t>
      </w:r>
    </w:p>
    <w:p>
      <w:pPr>
        <w:pStyle w:val="FirstParagraph"/>
      </w:pPr>
      <w:r>
        <w:t xml:space="preserve">To capitalize on the Nairobi Surgeon market momentum, we recommend: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Expand Surgeon Training Hubs:</w:t>
      </w:r>
      <w:r>
        <w:t xml:space="preserve"> </w:t>
      </w:r>
      <w:r>
        <w:t xml:space="preserve">Establish a permanent training center at Karen Hospital (Nairobi) with on-site equipment for hands-on surgeon practice – targeting 30% increase in program sign-ups.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Negotiate Public-Private Partnerships (PPPs):</w:t>
      </w:r>
      <w:r>
        <w:t xml:space="preserve"> </w:t>
      </w:r>
      <w:r>
        <w:t xml:space="preserve">Develop a pilot with the Ministry of Health to integrate our surgical workflow software across 5 Nairobi public hospitals, improving surgeon efficiency metrics by 25% within 18 months.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Launch Nairobi-Specific Product Line:</w:t>
      </w:r>
      <w:r>
        <w:t xml:space="preserve"> </w:t>
      </w:r>
      <w:r>
        <w:t xml:space="preserve">Create a "Nairobi Surgeon Kit" including ruggedized equipment and local language training materials – targeting a 30% higher uptake in lower-budget facilities.</w:t>
      </w:r>
    </w:p>
    <w:bookmarkEnd w:id="25"/>
    <w:bookmarkStart w:id="26" w:name="X45b7a50932a2bcd2b370eaafe47c29c683d6bf9"/>
    <w:p>
      <w:pPr>
        <w:pStyle w:val="Heading2"/>
      </w:pPr>
      <w:r>
        <w:t xml:space="preserve">VII. Conclusion: The Surgeon-Driven Future in Nairobi</w:t>
      </w:r>
    </w:p>
    <w:p>
      <w:pPr>
        <w:pStyle w:val="FirstParagraph"/>
      </w:pPr>
      <w:r>
        <w:t xml:space="preserve">The data is unequivocal: the Nairobi surgical market's growth trajectory is intrinsically linked to addressing the needs of</w:t>
      </w:r>
      <w:r>
        <w:t xml:space="preserve"> </w:t>
      </w:r>
      <w:r>
        <w:rPr>
          <w:iCs/>
          <w:i/>
        </w:rPr>
        <w:t xml:space="preserve">surgeons</w:t>
      </w:r>
      <w:r>
        <w:t xml:space="preserve">. This Sales Report confirms that solutions designed *with* surgeons, not just *for* them, generate superior adoption rates and patient outcomes. As Kenya invests in its healthcare infrastructure – particularly within Nairobi – our focus on delivering reliable equipment, relevant training, and sustainable support positions Global Medical Solutions as the indispensable partner for every</w:t>
      </w:r>
      <w:r>
        <w:t xml:space="preserve"> </w:t>
      </w:r>
      <w:r>
        <w:rPr>
          <w:iCs/>
          <w:i/>
        </w:rPr>
        <w:t xml:space="preserve">Surgeon</w:t>
      </w:r>
      <w:r>
        <w:t xml:space="preserve"> </w:t>
      </w:r>
      <w:r>
        <w:t xml:space="preserve">seeking to deliver world-class care in</w:t>
      </w:r>
      <w:r>
        <w:t xml:space="preserve"> </w:t>
      </w:r>
      <w:r>
        <w:rPr>
          <w:bCs/>
          <w:b/>
        </w:rPr>
        <w:t xml:space="preserve">Kenya Nairobi</w:t>
      </w:r>
      <w:r>
        <w:t xml:space="preserve">.</w:t>
      </w:r>
    </w:p>
    <w:p>
      <w:pPr>
        <w:pStyle w:val="BodyText"/>
      </w:pPr>
      <w:r>
        <w:t xml:space="preserve">In a market where 1 surgeon serves an average of 275 patients monthly (per KEMRI data), empowering these critical healthcare providers isn't just good business – it's fundamental to Kenya's health system advancement. We are confident that our surgeon-centric approach will continue driving leadership in the Nairobi and wider Kenyan medical device market.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Nairobi Sales &amp; Strategy Team, Global Medical Solutions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sales.nairobi@gms-africa.com | +254 700 123 456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Surgical Support Services - Kenya Nairobi Market</dc:title>
  <dc:creator/>
  <dc:language>en</dc:language>
  <cp:keywords/>
  <dcterms:created xsi:type="dcterms:W3CDTF">2026-07-21T13:40:46Z</dcterms:created>
  <dcterms:modified xsi:type="dcterms:W3CDTF">2026-07-21T13:40:46Z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