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Equipment</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Morocco</w:t>
      </w:r>
      <w:r>
        <w:t xml:space="preserve"> </w:t>
      </w:r>
      <w:r>
        <w:t xml:space="preserve">Casablanca</w:t>
      </w:r>
    </w:p>
    <w:bookmarkStart w:id="27" w:name="Xca6896f7af238d17b4321ec2758ab3cfb35281b"/>
    <w:p>
      <w:pPr>
        <w:pStyle w:val="Heading1"/>
      </w:pPr>
      <w:r>
        <w:t xml:space="preserve">Quarterly Sales Report: Advanced Medical Equipment Solutions for Surgical Professionals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Africa Division</w:t>
      </w:r>
      <w:r>
        <w:br/>
      </w:r>
      <w:r>
        <w:rPr>
          <w:bCs/>
          <w:b/>
        </w:rPr>
        <w:t xml:space="preserve">Prepared By:</w:t>
      </w:r>
      <w:r>
        <w:t xml:space="preserve"> </w:t>
      </w:r>
      <w:r>
        <w:t xml:space="preserve">Global Medical Solutions - North Africa Team</w:t>
      </w:r>
      <w:r>
        <w:br/>
      </w:r>
      <w:r>
        <w:rPr>
          <w:bCs/>
          <w:b/>
        </w:rPr>
        <w:t xml:space="preserve">Reporting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performance of Global Medical Solutions' advanced surgical equipment and support services within the critical healthcare market of Morocco Casablanca. The quarter demonstrated significant growth, driven by strategic partnerships with leading hospitals and a heightened focus on meeting the specific needs of surgeons across the region. Total sales for Casablanca exceeded target by 18%, reaching $1,275,000 USD. This success underscores Morocco Casablanca as a pivotal growth engine for our surgical technology portfolio in North Africa, directly supporting the capabilities of local surgeons and improving patient outcomes.</w:t>
      </w:r>
    </w:p>
    <w:bookmarkEnd w:id="20"/>
    <w:bookmarkStart w:id="21" w:name="Xc6380aeb17278d88e6cf53eae6b35299a46961e"/>
    <w:p>
      <w:pPr>
        <w:pStyle w:val="Heading2"/>
      </w:pPr>
      <w:r>
        <w:t xml:space="preserve">II. Regional Performance: Morocco Casablanca Market Overview</w:t>
      </w:r>
    </w:p>
    <w:p>
      <w:pPr>
        <w:pStyle w:val="FirstParagraph"/>
      </w:pPr>
      <w:r>
        <w:t xml:space="preserve">Casablanca, as Morocco's commercial capital and largest city, houses the nation's most advanced medical facilities. Key institutions like Ibn Rochd University Hospital, CHU Mammouth, and the private King Fahd Hospital consistently seek state-of-the-art surgical solutions. This quarter witnessed a 22% increase in demand for minimally invasive surgery (MIS) equipment among surgeons in Casablanca compared to Q2 2023. This trend aligns with national healthcare initiatives prioritizing modernized surgical infrastructure. The Morocco Casablanca market accounted for 68% of total North African sales, solidifying its strategic importance within our regional Sales Report.</w:t>
      </w:r>
    </w:p>
    <w:bookmarkEnd w:id="21"/>
    <w:bookmarkStart w:id="22" w:name="X75761e4360e5e118a55900b163b23eae959e94e"/>
    <w:p>
      <w:pPr>
        <w:pStyle w:val="Heading2"/>
      </w:pPr>
      <w:r>
        <w:t xml:space="preserve">III. Key Sales Drivers &amp; Surgeon-Focused Products</w:t>
      </w:r>
    </w:p>
    <w:p>
      <w:pPr>
        <w:pStyle w:val="FirstParagraph"/>
      </w:pPr>
      <w:r>
        <w:t xml:space="preserve">The primary catalysts for growth were tailored solutions specifically designed to enhance the surgeon's workflow and patient safety:</w:t>
      </w:r>
    </w:p>
    <w:p>
      <w:pPr>
        <w:numPr>
          <w:ilvl w:val="0"/>
          <w:numId w:val="1001"/>
        </w:numPr>
        <w:pStyle w:val="Compact"/>
      </w:pPr>
      <w:r>
        <w:rPr>
          <w:bCs/>
          <w:b/>
        </w:rPr>
        <w:t xml:space="preserve">Advanced Laparoscopic Systems:</w:t>
      </w:r>
      <w:r>
        <w:t xml:space="preserve"> </w:t>
      </w:r>
      <w:r>
        <w:t xml:space="preserve">A 35% increase in sales, driven by demand from general surgeons at Ibn Rochd University Hospital. Surgeons reported improved visualization and ergonomics directly translating to longer, more complex procedures with fewer complications.</w:t>
      </w:r>
    </w:p>
    <w:p>
      <w:pPr>
        <w:numPr>
          <w:ilvl w:val="0"/>
          <w:numId w:val="1001"/>
        </w:numPr>
        <w:pStyle w:val="Compact"/>
      </w:pPr>
      <w:r>
        <w:rPr>
          <w:bCs/>
          <w:b/>
        </w:rPr>
        <w:t xml:space="preserve">Hospital-Grade Surgical Robotic Assist Platforms (Pilot Deployments):</w:t>
      </w:r>
      <w:r>
        <w:t xml:space="preserve"> </w:t>
      </w:r>
      <w:r>
        <w:t xml:space="preserve">Two major contracts secured for pilot programs at King Fahd Hospital and a leading private clinic in Casablanca. Surgeons expressed strong interest in the precision offered by the systems, particularly for urological and gynecological procedures common in the region. This represents a significant strategic win targeting future surgeon adoption.</w:t>
      </w:r>
    </w:p>
    <w:p>
      <w:pPr>
        <w:numPr>
          <w:ilvl w:val="0"/>
          <w:numId w:val="1001"/>
        </w:numPr>
        <w:pStyle w:val="Compact"/>
      </w:pPr>
      <w:r>
        <w:rPr>
          <w:bCs/>
          <w:b/>
        </w:rPr>
        <w:t xml:space="preserve">Disinfection &amp; Sterilization Equipment:</w:t>
      </w:r>
      <w:r>
        <w:t xml:space="preserve"> </w:t>
      </w:r>
      <w:r>
        <w:t xml:space="preserve">A 28% sales jump, addressing a critical pain point identified directly from surgeon feedback sessions. Surgeons emphasized that reliable sterilization is non-negotiable for maintaining surgical site infection (SSI) rates and patient trust within Morocco Casablanca's healthcare ecosystem.</w:t>
      </w:r>
    </w:p>
    <w:p>
      <w:pPr>
        <w:numPr>
          <w:ilvl w:val="0"/>
          <w:numId w:val="1001"/>
        </w:numPr>
        <w:pStyle w:val="Compact"/>
      </w:pPr>
      <w:r>
        <w:rPr>
          <w:bCs/>
          <w:b/>
        </w:rPr>
        <w:t xml:space="preserve">Specialized Surgical Instrumentation Kits:</w:t>
      </w:r>
      <w:r>
        <w:t xml:space="preserve"> </w:t>
      </w:r>
      <w:r>
        <w:t xml:space="preserve">Customized kits for orthopedic surgeons in Casablanca saw a 40% increase, reflecting the high volume of joint replacement procedures performed at major hospitals. Surgeons valued the pre-sterilized, ready-to-use nature reducing OR setup time.</w:t>
      </w:r>
    </w:p>
    <w:bookmarkEnd w:id="22"/>
    <w:bookmarkStart w:id="23" w:name="iv.-market-insights-surgeon-engagement"/>
    <w:p>
      <w:pPr>
        <w:pStyle w:val="Heading2"/>
      </w:pPr>
      <w:r>
        <w:t xml:space="preserve">IV. Market Insights &amp; Surgeon Engagement</w:t>
      </w:r>
    </w:p>
    <w:p>
      <w:pPr>
        <w:pStyle w:val="FirstParagraph"/>
      </w:pPr>
      <w:r>
        <w:t xml:space="preserve">Our success in Morocco Casablanca is intrinsically linked to deep engagement with surgeons, not just hospital administrators. During Q3, our sales team conducted 45+ direct surgeon consultations across key Casablanca hospitals. Key insights gathered:</w:t>
      </w:r>
    </w:p>
    <w:p>
      <w:pPr>
        <w:numPr>
          <w:ilvl w:val="0"/>
          <w:numId w:val="1002"/>
        </w:numPr>
        <w:pStyle w:val="Compact"/>
      </w:pPr>
      <w:r>
        <w:t xml:space="preserve">Surgeons prioritize equipment that demonstrably reduces procedure time and enhances precision over purely cost-driven decisions.</w:t>
      </w:r>
    </w:p>
    <w:p>
      <w:pPr>
        <w:numPr>
          <w:ilvl w:val="0"/>
          <w:numId w:val="1002"/>
        </w:numPr>
        <w:pStyle w:val="Compact"/>
      </w:pPr>
      <w:r>
        <w:t xml:space="preserve">Local training and ongoing technical support are paramount; surgeons reject solutions without a strong local service presence in Morocco Casablanca.</w:t>
      </w:r>
    </w:p>
    <w:p>
      <w:pPr>
        <w:numPr>
          <w:ilvl w:val="0"/>
          <w:numId w:val="1002"/>
        </w:numPr>
        <w:pStyle w:val="Compact"/>
      </w:pPr>
      <w:r>
        <w:t xml:space="preserve">Demand for tele-consultation integration capabilities with surgical systems is emerging rapidly, especially among younger surgeons seeking to collaborate with international experts.</w:t>
      </w:r>
    </w:p>
    <w:p>
      <w:pPr>
        <w:numPr>
          <w:ilvl w:val="0"/>
          <w:numId w:val="1002"/>
        </w:numPr>
        <w:pStyle w:val="Compact"/>
      </w:pPr>
      <w:r>
        <w:t xml:space="preserve">Government healthcare reform initiatives (e.g., "Morocco 2030") are creating a clear pipeline of funding for modernizing hospital ORs across the Casablanca region, directly benefiting our Sales Report projections.</w:t>
      </w:r>
    </w:p>
    <w:bookmarkEnd w:id="23"/>
    <w:bookmarkStart w:id="24" w:name="v.-competitive-landscape-analysis"/>
    <w:p>
      <w:pPr>
        <w:pStyle w:val="Heading2"/>
      </w:pPr>
      <w:r>
        <w:t xml:space="preserve">V. Competitive Landscape Analysis</w:t>
      </w:r>
    </w:p>
    <w:p>
      <w:pPr>
        <w:pStyle w:val="FirstParagraph"/>
      </w:pPr>
      <w:r>
        <w:t xml:space="preserve">The Morocco Casablanca surgical equipment market remains competitive, primarily with European and Asian manufacturers. However, Global Medical Solutions maintained a 65% market share in the high-end MIS segment due to:</w:t>
      </w:r>
    </w:p>
    <w:p>
      <w:pPr>
        <w:numPr>
          <w:ilvl w:val="0"/>
          <w:numId w:val="1003"/>
        </w:numPr>
        <w:pStyle w:val="Compact"/>
      </w:pPr>
      <w:r>
        <w:rPr>
          <w:bCs/>
          <w:b/>
        </w:rPr>
        <w:t xml:space="preserve">Superior Local Support Network:</w:t>
      </w:r>
      <w:r>
        <w:t xml:space="preserve"> </w:t>
      </w:r>
      <w:r>
        <w:t xml:space="preserve">Our dedicated service center in Casablanca (opened Q1 2023) offers same-day technician response, a key differentiator surgeons actively cited during evaluations.</w:t>
      </w:r>
    </w:p>
    <w:p>
      <w:pPr>
        <w:numPr>
          <w:ilvl w:val="0"/>
          <w:numId w:val="1003"/>
        </w:numPr>
        <w:pStyle w:val="Compact"/>
      </w:pPr>
      <w:r>
        <w:rPr>
          <w:bCs/>
          <w:b/>
        </w:rPr>
        <w:t xml:space="preserve">Surgeon-Centric Product Development:</w:t>
      </w:r>
      <w:r>
        <w:t xml:space="preserve"> </w:t>
      </w:r>
      <w:r>
        <w:t xml:space="preserve">We actively co-develop solutions with Casablanca-based surgical teams, ensuring products meet specific clinical workflows prevalent in Moroccan hospitals.</w:t>
      </w:r>
    </w:p>
    <w:p>
      <w:pPr>
        <w:numPr>
          <w:ilvl w:val="0"/>
          <w:numId w:val="1003"/>
        </w:numPr>
        <w:pStyle w:val="Compact"/>
      </w:pPr>
      <w:r>
        <w:rPr>
          <w:bCs/>
          <w:b/>
        </w:rPr>
        <w:t xml:space="preserve">Comprehensive Training Programs:</w:t>
      </w:r>
      <w:r>
        <w:t xml:space="preserve"> </w:t>
      </w:r>
      <w:r>
        <w:t xml:space="preserve">Beyond equipment setup, we provide ongoing advanced training workshops led by our regional surgeon educators – a feature unmatched by competitors.</w:t>
      </w:r>
    </w:p>
    <w:bookmarkEnd w:id="24"/>
    <w:bookmarkStart w:id="25" w:name="X987cd6b07cbab35859f0517dc41330804205735"/>
    <w:p>
      <w:pPr>
        <w:pStyle w:val="Heading2"/>
      </w:pPr>
      <w:r>
        <w:t xml:space="preserve">VI. Strategic Recommendations for Q4 2023 &amp; Beyond</w:t>
      </w:r>
    </w:p>
    <w:p>
      <w:pPr>
        <w:pStyle w:val="FirstParagraph"/>
      </w:pPr>
      <w:r>
        <w:t xml:space="preserve">To sustain momentum and capitalize on the growing demand in Morocco Casablanca, we recommend:</w:t>
      </w:r>
    </w:p>
    <w:p>
      <w:pPr>
        <w:numPr>
          <w:ilvl w:val="0"/>
          <w:numId w:val="1004"/>
        </w:numPr>
        <w:pStyle w:val="Compact"/>
      </w:pPr>
      <w:r>
        <w:rPr>
          <w:bCs/>
          <w:b/>
        </w:rPr>
        <w:t xml:space="preserve">Accelerate Robotic Platform Rollout:</w:t>
      </w:r>
      <w:r>
        <w:t xml:space="preserve"> </w:t>
      </w:r>
      <w:r>
        <w:t xml:space="preserve">Secure three additional pilot sites in Casablanca by Q1 2024 based on successful initial feedback. This positions us as the clear innovator for next-gen surgical tools.</w:t>
      </w:r>
    </w:p>
    <w:p>
      <w:pPr>
        <w:numPr>
          <w:ilvl w:val="0"/>
          <w:numId w:val="1004"/>
        </w:numPr>
        <w:pStyle w:val="Compact"/>
      </w:pPr>
      <w:r>
        <w:rPr>
          <w:bCs/>
          <w:b/>
        </w:rPr>
        <w:t xml:space="preserve">Expand Surgeon Advisory Board:</w:t>
      </w:r>
      <w:r>
        <w:t xml:space="preserve"> </w:t>
      </w:r>
      <w:r>
        <w:t xml:space="preserve">Formalize a panel of 10 leading surgeons from major Casablanca hospitals to guide product roadmap development specifically for the Moroccan market, ensuring continued alignment with surgeon needs.</w:t>
      </w:r>
    </w:p>
    <w:p>
      <w:pPr>
        <w:numPr>
          <w:ilvl w:val="0"/>
          <w:numId w:val="1004"/>
        </w:numPr>
        <w:pStyle w:val="Compact"/>
      </w:pPr>
      <w:r>
        <w:rPr>
          <w:bCs/>
          <w:b/>
        </w:rPr>
        <w:t xml:space="preserve">Strengthen Local Partnerships:</w:t>
      </w:r>
      <w:r>
        <w:t xml:space="preserve"> </w:t>
      </w:r>
      <w:r>
        <w:t xml:space="preserve">Deepen collaboration with the Moroccan Ministry of Health and key private hospital groups (e.g., Groupe Hospitalier Casablanca) to align on national surgical modernization goals, securing long-term contracts.</w:t>
      </w:r>
    </w:p>
    <w:bookmarkEnd w:id="25"/>
    <w:bookmarkStart w:id="26" w:name="vii.-conclusion"/>
    <w:p>
      <w:pPr>
        <w:pStyle w:val="Heading2"/>
      </w:pPr>
      <w:r>
        <w:t xml:space="preserve">VII. Conclusion</w:t>
      </w:r>
    </w:p>
    <w:p>
      <w:pPr>
        <w:pStyle w:val="FirstParagraph"/>
      </w:pPr>
      <w:r>
        <w:t xml:space="preserve">The Q3 2023 Sales Report for Morocco Casablanca demonstrates unequivocally that our focus on empowering the surgeon is the cornerstone of success in this dynamic market. By delivering equipment and services that directly address the operational challenges and clinical aspirations of surgeons in Casablanca, Global Medical Solutions has not only met but exceeded sales targets. The strong relationships built with surgical professionals across major hospitals position us for significant continued growth. As Morocco's healthcare infrastructure evolves under national initiatives, the role of the modern surgeon – equipped with cutting-edge tools – becomes ever more critical. This Sales Report confirms that our strategic investment in understanding and serving the unique needs of surgeons within Morocco Casablanca is yielding substantial and sustainable results, making it a flagship region for our global sales strategy.</w:t>
      </w:r>
    </w:p>
    <w:p>
      <w:pPr>
        <w:pStyle w:val="BodyText"/>
      </w:pPr>
      <w:r>
        <w:rPr>
          <w:iCs/>
          <w:i/>
        </w:rPr>
        <w:t xml:space="preserve">This document is confidential and intended solely for the use of authorized personnel within Global Medical Solutions. Distribution outside this scope is strictly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Equipment Solutions for Surgeons in Morocco Casablanca</dc:title>
  <dc:creator/>
  <dc:language>en</dc:language>
  <cp:keywords/>
  <dcterms:created xsi:type="dcterms:W3CDTF">2025-12-11T08:43:20Z</dcterms:created>
  <dcterms:modified xsi:type="dcterms:W3CDTF">2025-12-11T08:43:20Z</dcterms:modified>
</cp:coreProperties>
</file>

<file path=docProps/custom.xml><?xml version="1.0" encoding="utf-8"?>
<Properties xmlns="http://schemas.openxmlformats.org/officeDocument/2006/custom-properties" xmlns:vt="http://schemas.openxmlformats.org/officeDocument/2006/docPropsVTypes"/>
</file>