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Surgeon-Focused</w:t>
      </w:r>
      <w:r>
        <w:t xml:space="preserve"> </w:t>
      </w:r>
      <w:r>
        <w:t xml:space="preserve">Medical</w:t>
      </w:r>
      <w:r>
        <w:t xml:space="preserve"> </w:t>
      </w:r>
      <w:r>
        <w:t xml:space="preserve">Solutions</w:t>
      </w:r>
      <w:r>
        <w:t xml:space="preserve"> </w:t>
      </w:r>
      <w:r>
        <w:t xml:space="preserve">-</w:t>
      </w:r>
      <w:r>
        <w:t xml:space="preserve"> </w:t>
      </w:r>
      <w:r>
        <w:t xml:space="preserve">Nepal</w:t>
      </w:r>
      <w:r>
        <w:t xml:space="preserve"> </w:t>
      </w:r>
      <w:r>
        <w:t xml:space="preserve">Kathmandu</w:t>
      </w:r>
    </w:p>
    <w:bookmarkStart w:id="28" w:name="Xa4566e74ea0fcd3cbbeafd1e3e7562bc69a68f8"/>
    <w:p>
      <w:pPr>
        <w:pStyle w:val="Heading1"/>
      </w:pPr>
      <w:r>
        <w:t xml:space="preserve">Comprehensive Sales Performance Report: Surgical Excellence in Nepal Kathmandu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GlobalMed Solutions Executive Board</w:t>
      </w:r>
      <w:r>
        <w:br/>
      </w:r>
      <w:r>
        <w:rPr>
          <w:bCs/>
          <w:b/>
        </w:rPr>
        <w:t xml:space="preserve">Region Covered:</w:t>
      </w:r>
      <w:r>
        <w:t xml:space="preserve"> </w:t>
      </w:r>
      <w:r>
        <w:t xml:space="preserve">Nepal Kathmandu Metropolitan Area</w:t>
      </w:r>
    </w:p>
    <w:bookmarkStart w:id="20" w:name="i.-executive-summary"/>
    <w:p>
      <w:pPr>
        <w:pStyle w:val="Heading2"/>
      </w:pPr>
      <w:r>
        <w:t xml:space="preserve">I. Executive Summary</w:t>
      </w:r>
    </w:p>
    <w:p>
      <w:pPr>
        <w:pStyle w:val="FirstParagraph"/>
      </w:pPr>
      <w:r>
        <w:t xml:space="preserve">This Sales Report details the performance of surgical instrumentation and advanced medical solutions across Nepal Kathmandu's healthcare ecosystem during Q3 2023. The report confirms a 34% year-over-year growth in surgical equipment sales, driven by increasing demand for specialized procedures among Kathmandu-based Surgeon networks. Nepal Kathmandu has emerged as the undisputed hub for surgical innovation in South Asia, with our portfolio capturing 62% market share in premium laparoscopic systems. This document establishes critical insights for strategic expansion of surgeon-centric services across Nepal Kathmandu's evolving healthcare landscape.</w:t>
      </w:r>
    </w:p>
    <w:bookmarkEnd w:id="20"/>
    <w:bookmarkStart w:id="21" w:name="Xb08a96230153453db92302e7a9618a720649b07"/>
    <w:p>
      <w:pPr>
        <w:pStyle w:val="Heading2"/>
      </w:pPr>
      <w:r>
        <w:t xml:space="preserve">II. Regional Market Analysis: Nepal Kathmandu Context</w:t>
      </w:r>
    </w:p>
    <w:p>
      <w:pPr>
        <w:pStyle w:val="FirstParagraph"/>
      </w:pPr>
      <w:r>
        <w:t xml:space="preserve">Nepal Kathmandu presents a unique surgical market characterized by rapid urbanization, rising middle-class healthcare access, and strategic government initiatives like the National Health Insurance Program. Our analysis reveals that 87% of all major surgical procedures in Nepal occur within Kathmandu's metropolitan hospitals. This concentration creates a compelling opportunity for focused surgeon partnerships. The surge in demand for minimally invasive surgeries—up 41% since 2021—directly correlates with Nepal Kathmandu's growing number of board-certified Surgeon practitioners (now exceeding 750 in the region). Crucially, Kathmandu's surgical market remains underserved by high-precision instruments, representing a $3.8M annual growth opportunity for our solutions.</w:t>
      </w:r>
    </w:p>
    <w:bookmarkEnd w:id="21"/>
    <w:bookmarkStart w:id="22" w:name="iii.-sales-performance-highlights"/>
    <w:p>
      <w:pPr>
        <w:pStyle w:val="Heading2"/>
      </w:pPr>
      <w:r>
        <w:t xml:space="preserve">III.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Units Sold</w:t>
            </w:r>
          </w:p>
        </w:tc>
        <w:tc>
          <w:tcPr/>
          <w:p>
            <w:pPr>
              <w:pStyle w:val="Compact"/>
              <w:jc w:val="left"/>
            </w:pPr>
            <w:r>
              <w:t xml:space="preserve">% YoY Growth</w:t>
            </w:r>
          </w:p>
        </w:tc>
        <w:tc>
          <w:tcPr/>
          <w:p>
            <w:pPr>
              <w:pStyle w:val="Compact"/>
              <w:jc w:val="left"/>
            </w:pPr>
            <w:r>
              <w:t xml:space="preserve">Top Surgeon-Hospital Partners</w:t>
            </w:r>
          </w:p>
        </w:tc>
      </w:tr>
      <w:tr>
        <w:tc>
          <w:tcPr/>
          <w:p>
            <w:pPr>
              <w:pStyle w:val="Compact"/>
              <w:jc w:val="left"/>
            </w:pPr>
            <w:r>
              <w:t xml:space="preserve">Laparoscopic Systems</w:t>
            </w:r>
          </w:p>
        </w:tc>
        <w:tc>
          <w:tcPr/>
          <w:p>
            <w:pPr>
              <w:pStyle w:val="Compact"/>
              <w:jc w:val="left"/>
            </w:pPr>
            <w:r>
              <w:t xml:space="preserve">142 units</w:t>
            </w:r>
          </w:p>
        </w:tc>
        <w:tc>
          <w:tcPr/>
          <w:p>
            <w:pPr>
              <w:pStyle w:val="Compact"/>
              <w:jc w:val="left"/>
            </w:pPr>
            <w:r>
              <w:t xml:space="preserve">+39%</w:t>
            </w:r>
          </w:p>
        </w:tc>
        <w:tc>
          <w:tcPr/>
          <w:p>
            <w:pPr>
              <w:pStyle w:val="Compact"/>
              <w:jc w:val="left"/>
            </w:pPr>
            <w:r>
              <w:t xml:space="preserve">Bir Hospital, Nepal Medical College, Kathmandu Model Hospital</w:t>
            </w:r>
          </w:p>
        </w:tc>
      </w:tr>
      <w:tr>
        <w:tc>
          <w:tcPr/>
          <w:p>
            <w:pPr>
              <w:pStyle w:val="Compact"/>
              <w:jc w:val="left"/>
            </w:pPr>
            <w:r>
              <w:t xml:space="preserve">Robotic-Assisted Tools</w:t>
            </w:r>
          </w:p>
        </w:tc>
        <w:tc>
          <w:tcPr/>
          <w:p>
            <w:pPr>
              <w:pStyle w:val="Compact"/>
              <w:jc w:val="left"/>
            </w:pPr>
            <w:r>
              <w:t xml:space="preserve">27 units</w:t>
            </w:r>
          </w:p>
        </w:tc>
        <w:tc>
          <w:tcPr/>
          <w:p>
            <w:pPr>
              <w:pStyle w:val="Compact"/>
              <w:jc w:val="left"/>
            </w:pPr>
            <w:r>
              <w:t xml:space="preserve">+68%</w:t>
            </w:r>
          </w:p>
        </w:tc>
        <w:tc>
          <w:tcPr/>
          <w:p>
            <w:pPr>
              <w:pStyle w:val="Compact"/>
              <w:jc w:val="left"/>
            </w:pPr>
            <w:r>
              <w:t xml:space="preserve">Kathmandu Medical College (KMC), Biratnagar Trauma Center (Kathmandu HQ)</w:t>
            </w:r>
          </w:p>
        </w:tc>
      </w:tr>
      <w:tr>
        <w:tc>
          <w:tcPr/>
          <w:p>
            <w:pPr>
              <w:pStyle w:val="Compact"/>
              <w:jc w:val="left"/>
            </w:pPr>
            <w:r>
              <w:t xml:space="preserve">Specialized Orthopedic Kits</w:t>
            </w:r>
          </w:p>
        </w:tc>
        <w:tc>
          <w:tcPr/>
          <w:p>
            <w:pPr>
              <w:pStyle w:val="Compact"/>
              <w:jc w:val="left"/>
            </w:pPr>
            <w:r>
              <w:t xml:space="preserve">98 units</w:t>
            </w:r>
          </w:p>
        </w:tc>
        <w:tc>
          <w:tcPr/>
          <w:p>
            <w:pPr>
              <w:pStyle w:val="Compact"/>
              <w:jc w:val="left"/>
            </w:pPr>
            <w:r>
              <w:t xml:space="preserve">+27%</w:t>
            </w:r>
          </w:p>
        </w:tc>
        <w:tc>
          <w:tcPr/>
          <w:p>
            <w:pPr>
              <w:pStyle w:val="Compact"/>
              <w:jc w:val="left"/>
            </w:pPr>
            <w:r>
              <w:t xml:space="preserve">Nepal Orthopaedic Center, Surya Clinic Network</w:t>
            </w:r>
          </w:p>
        </w:tc>
      </w:tr>
    </w:tbl>
    <w:p>
      <w:pPr>
        <w:pStyle w:val="BodyText"/>
      </w:pPr>
      <w:r>
        <w:rPr>
          <w:bCs/>
          <w:b/>
        </w:rPr>
        <w:t xml:space="preserve">Key Insight:</w:t>
      </w:r>
      <w:r>
        <w:t xml:space="preserve"> </w:t>
      </w:r>
      <w:r>
        <w:t xml:space="preserve">Surgeon adoption of our advanced surgical suites has accelerated due to demonstrated 23% reduction in post-operative complications at partner facilities. The Nepal Kathmandu Surgeon Association's endorsement of our technology in their 2023 clinical guidelines directly contributed to a 51% surge in enterprise-level orders from Kathmandu hospitals.</w:t>
      </w:r>
    </w:p>
    <w:bookmarkEnd w:id="22"/>
    <w:bookmarkStart w:id="23" w:name="iv.-surgeon-partnership-success-stories"/>
    <w:p>
      <w:pPr>
        <w:pStyle w:val="Heading2"/>
      </w:pPr>
      <w:r>
        <w:t xml:space="preserve">IV. Surgeon Partnership Success Stories</w:t>
      </w:r>
    </w:p>
    <w:p>
      <w:pPr>
        <w:pStyle w:val="FirstParagraph"/>
      </w:pPr>
      <w:r>
        <w:rPr>
          <w:bCs/>
          <w:b/>
        </w:rPr>
        <w:t xml:space="preserve">Case Study: Dr. Anjana Shrestha, Lead Surgeon at Nepal Medical College Hospital</w:t>
      </w:r>
    </w:p>
    <w:p>
      <w:pPr>
        <w:pStyle w:val="BodyText"/>
      </w:pPr>
      <w:r>
        <w:t xml:space="preserve">"Since implementing GlobalMed's 3D laparoscopic system, our surgical team has reduced average procedure times by 40%. The precision instruments enable complex surgeries previously requiring referral to India. This is transforming patient outcomes in Nepal Kathmandu."</w:t>
      </w:r>
    </w:p>
    <w:p>
      <w:pPr>
        <w:pStyle w:val="BodyText"/>
      </w:pPr>
      <w:r>
        <w:rPr>
          <w:bCs/>
          <w:b/>
        </w:rPr>
        <w:t xml:space="preserve">Case Study: Dr. Rajesh Kumar, Director of Robotics at Bir Hospital</w:t>
      </w:r>
    </w:p>
    <w:p>
      <w:pPr>
        <w:pStyle w:val="BodyText"/>
      </w:pPr>
      <w:r>
        <w:t xml:space="preserve">"Our robotic-assisted surgery program grew from 0 to 128 cases quarterly after adopting GlobalMed's AI-guided systems. Surgeons report enhanced dexterity in minimally invasive procedures—critical for Nepal Kathmandu's mountainous terrain where emergency transfers are complex."</w:t>
      </w:r>
    </w:p>
    <w:bookmarkEnd w:id="23"/>
    <w:bookmarkStart w:id="24" w:name="v.-market-challenges-in-nepal-kathmandu"/>
    <w:p>
      <w:pPr>
        <w:pStyle w:val="Heading2"/>
      </w:pPr>
      <w:r>
        <w:t xml:space="preserve">V. Market Challenges in Nepal Kathmandu</w:t>
      </w:r>
    </w:p>
    <w:p>
      <w:pPr>
        <w:pStyle w:val="FirstParagraph"/>
      </w:pPr>
      <w:r>
        <w:t xml:space="preserve">Despite growth, three challenges require strategic mitigation:</w:t>
      </w:r>
    </w:p>
    <w:p>
      <w:pPr>
        <w:numPr>
          <w:ilvl w:val="0"/>
          <w:numId w:val="1001"/>
        </w:numPr>
        <w:pStyle w:val="Compact"/>
      </w:pPr>
      <w:r>
        <w:rPr>
          <w:bCs/>
          <w:b/>
        </w:rPr>
        <w:t xml:space="preserve">Logistical Complexities:</w:t>
      </w:r>
      <w:r>
        <w:t xml:space="preserve"> </w:t>
      </w:r>
      <w:r>
        <w:t xml:space="preserve">76% of rural hospitals in Nepal rely on Kathmandu for surgical equipment. Our Sales Report identifies transport delays (avg. 14 days) as a key constraint, particularly during monsoon seasons impacting Kathmandu's main arteries.</w:t>
      </w:r>
    </w:p>
    <w:p>
      <w:pPr>
        <w:numPr>
          <w:ilvl w:val="0"/>
          <w:numId w:val="1001"/>
        </w:numPr>
        <w:pStyle w:val="Compact"/>
      </w:pPr>
      <w:r>
        <w:rPr>
          <w:bCs/>
          <w:b/>
        </w:rPr>
        <w:t xml:space="preserve">Surgeon Training Gaps:</w:t>
      </w:r>
      <w:r>
        <w:t xml:space="preserve"> </w:t>
      </w:r>
      <w:r>
        <w:t xml:space="preserve">Only 38% of Nepal Kathmandu-based Surgeons received certified training on advanced systems. We're addressing this through our 'Surgeon Excellence Initiative'—a free certification program with 92% participation from top Kathmandu hospitals.</w:t>
      </w:r>
    </w:p>
    <w:p>
      <w:pPr>
        <w:numPr>
          <w:ilvl w:val="0"/>
          <w:numId w:val="1001"/>
        </w:numPr>
        <w:pStyle w:val="Compact"/>
      </w:pPr>
      <w:r>
        <w:rPr>
          <w:bCs/>
          <w:b/>
        </w:rPr>
        <w:t xml:space="preserve">Competitive Pressure:</w:t>
      </w:r>
      <w:r>
        <w:t xml:space="preserve"> </w:t>
      </w:r>
      <w:r>
        <w:t xml:space="preserve">Local distributors are undercutting pricing by 18%, but our Sales Report confirms Nepal Kathmandu Surgeons prioritize clinical outcomes over cost, with 83% willing to pay a premium for reliability.</w:t>
      </w:r>
    </w:p>
    <w:bookmarkEnd w:id="24"/>
    <w:bookmarkStart w:id="25" w:name="X9afd447b63cfac44a86456ca258bb7e8d785d1b"/>
    <w:p>
      <w:pPr>
        <w:pStyle w:val="Heading2"/>
      </w:pPr>
      <w:r>
        <w:t xml:space="preserve">VI. Strategic Recommendations for Nepal Kathmandu Expansion</w:t>
      </w:r>
    </w:p>
    <w:p>
      <w:pPr>
        <w:pStyle w:val="FirstParagraph"/>
      </w:pPr>
      <w:r>
        <w:t xml:space="preserve">Based on this Sales Report, we propose three immediate actions:</w:t>
      </w:r>
    </w:p>
    <w:p>
      <w:pPr>
        <w:numPr>
          <w:ilvl w:val="0"/>
          <w:numId w:val="1002"/>
        </w:numPr>
        <w:pStyle w:val="Compact"/>
      </w:pPr>
      <w:r>
        <w:rPr>
          <w:bCs/>
          <w:b/>
        </w:rPr>
        <w:t xml:space="preserve">Establish Kathmandu Surgeon Innovation Hub:</w:t>
      </w:r>
      <w:r>
        <w:t xml:space="preserve"> </w:t>
      </w:r>
      <w:r>
        <w:t xml:space="preserve">Create a dedicated facility within Nepal Kathmandu's medical district for hands-on surgeon training and product customization. This directly supports our goal to increase Surgeon adoption by 45% by Q2 2024.</w:t>
      </w:r>
    </w:p>
    <w:p>
      <w:pPr>
        <w:numPr>
          <w:ilvl w:val="0"/>
          <w:numId w:val="1002"/>
        </w:numPr>
        <w:pStyle w:val="Compact"/>
      </w:pPr>
      <w:r>
        <w:rPr>
          <w:bCs/>
          <w:b/>
        </w:rPr>
        <w:t xml:space="preserve">Develop Nepal-Specific Surgical Kits:</w:t>
      </w:r>
      <w:r>
        <w:t xml:space="preserve"> </w:t>
      </w:r>
      <w:r>
        <w:t xml:space="preserve">Tailor instrument sets for prevalent regional conditions (e.g., orthopedic trauma from mountain accidents, advanced gynecological needs). This addresses the unique Nepal Kathmandu surgical demand profile.</w:t>
      </w:r>
    </w:p>
    <w:p>
      <w:pPr>
        <w:numPr>
          <w:ilvl w:val="0"/>
          <w:numId w:val="1002"/>
        </w:numPr>
        <w:pStyle w:val="Compact"/>
      </w:pPr>
      <w:r>
        <w:rPr>
          <w:bCs/>
          <w:b/>
        </w:rPr>
        <w:t xml:space="preserve">Strengthen Public-Private Partnerships:</w:t>
      </w:r>
      <w:r>
        <w:t xml:space="preserve"> </w:t>
      </w:r>
      <w:r>
        <w:t xml:space="preserve">Collaborate with Nepal's Ministry of Health on a 'Surgical Access for All' program targeting Kathmandu's underserved communities. Our Sales Report shows 67% of rural hospitals would adopt our systems if subsidized through such partnerships.</w:t>
      </w:r>
    </w:p>
    <w:bookmarkEnd w:id="25"/>
    <w:bookmarkStart w:id="26" w:name="Xe06534393eea51b51b91250b3142d50878583ad"/>
    <w:p>
      <w:pPr>
        <w:pStyle w:val="Heading2"/>
      </w:pPr>
      <w:r>
        <w:t xml:space="preserve">VII. Conclusion: The Surgeon-Driven Future in Nepal Kathmandu</w:t>
      </w:r>
    </w:p>
    <w:p>
      <w:pPr>
        <w:pStyle w:val="FirstParagraph"/>
      </w:pPr>
      <w:r>
        <w:t xml:space="preserve">The Nepal Kathmandu surgical market is no longer a peripheral opportunity—it's the epicenter of South Asia's medical advancement. This Sales Report unequivocally demonstrates that when surgical technology aligns with the specific needs of Nepal Kathmandu Surgeons, outcomes transform: patients gain access to life-saving care, hospitals achieve operational excellence, and our business grows sustainably.</w:t>
      </w:r>
    </w:p>
    <w:p>
      <w:pPr>
        <w:pStyle w:val="BodyText"/>
      </w:pPr>
      <w:r>
        <w:t xml:space="preserve">Our Q3 results prove that strategic investment in Nepal Kathmandu's Surgeon community yields exponential returns. As Dr. Sushil Giri of Kathmandu Surgical Center stated during our annual Surgeon Summit: "In Nepal, where every minute counts for mountain patients, your instruments aren't just tools—they're lifelines." This philosophy must anchor all future Sales Report initiatives.</w:t>
      </w:r>
    </w:p>
    <w:p>
      <w:pPr>
        <w:pStyle w:val="BodyText"/>
      </w:pPr>
      <w:r>
        <w:t xml:space="preserve">The path forward is clear: deepen partnerships with Nepal Kathmandu's surgical elite through tailored solutions, continuous education, and unwavering commitment to the region's unique healthcare challenges. By positioning our brand as the indispensable partner for every Surgeon in Nepal Kathmandu, we cement our leadership while advancing medical equity across Nepal.</w:t>
      </w:r>
    </w:p>
    <w:bookmarkEnd w:id="26"/>
    <w:bookmarkStart w:id="27" w:name="viii.-appendices"/>
    <w:p>
      <w:pPr>
        <w:pStyle w:val="Heading2"/>
      </w:pPr>
      <w:r>
        <w:t xml:space="preserve">VIII. Appendices</w:t>
      </w:r>
    </w:p>
    <w:p>
      <w:pPr>
        <w:numPr>
          <w:ilvl w:val="0"/>
          <w:numId w:val="1003"/>
        </w:numPr>
        <w:pStyle w:val="Compact"/>
      </w:pPr>
      <w:r>
        <w:t xml:space="preserve">Appendix A: Full Q3 2023 Sales Data by Hospital (Kathmandu)</w:t>
      </w:r>
    </w:p>
    <w:p>
      <w:pPr>
        <w:numPr>
          <w:ilvl w:val="0"/>
          <w:numId w:val="1003"/>
        </w:numPr>
        <w:pStyle w:val="Compact"/>
      </w:pPr>
      <w:r>
        <w:t xml:space="preserve">Appendix B: Surgeon Satisfaction Survey Results (Nepal Kathmandu Sample: 147 Practitioners)</w:t>
      </w:r>
    </w:p>
    <w:p>
      <w:pPr>
        <w:numPr>
          <w:ilvl w:val="0"/>
          <w:numId w:val="1003"/>
        </w:numPr>
        <w:pStyle w:val="Compact"/>
      </w:pPr>
      <w:r>
        <w:t xml:space="preserve">Appendix C: Nepal Health Ministry's 2030 Surgical Access Roadmap</w:t>
      </w:r>
    </w:p>
    <w:p>
      <w:pPr>
        <w:pStyle w:val="FirstParagraph"/>
      </w:pPr>
      <w:r>
        <w:rPr>
          <w:iCs/>
          <w:i/>
        </w:rPr>
        <w:t xml:space="preserve">"In Nepal Kathmandu, where healthcare is woven into the fabric of our community, we don't just sell surgical instruments—we empower Surgeons to rewrite medical possibilities."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Surgeon-Focused Medical Solutions - Nepal Kathmandu</dc:title>
  <dc:creator/>
  <dc:language>en</dc:language>
  <cp:keywords/>
  <dcterms:created xsi:type="dcterms:W3CDTF">2025-12-11T13:15:13Z</dcterms:created>
  <dcterms:modified xsi:type="dcterms:W3CDTF">2025-12-11T13:15:13Z</dcterms:modified>
</cp:coreProperties>
</file>

<file path=docProps/custom.xml><?xml version="1.0" encoding="utf-8"?>
<Properties xmlns="http://schemas.openxmlformats.org/officeDocument/2006/custom-properties" xmlns:vt="http://schemas.openxmlformats.org/officeDocument/2006/docPropsVTypes"/>
</file>