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Surgeon</w:t>
      </w:r>
      <w:r>
        <w:t xml:space="preserve"> </w:t>
      </w:r>
      <w:r>
        <w:t xml:space="preserve">System</w:t>
      </w:r>
      <w:r>
        <w:t xml:space="preserve"> </w:t>
      </w:r>
      <w:r>
        <w:t xml:space="preserve">Implementation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4e139848c08dd2b0a77e2f793eafb71d88d1877"/>
    <w:p>
      <w:pPr>
        <w:pStyle w:val="Heading1"/>
      </w:pPr>
      <w:r>
        <w:t xml:space="preserve">QUARTERLY SALES REPORT: SURGEON SYSTEM ADOPTION IN NEW ZEALAND WELLINGTON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Apex Medical Solutions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successful implementation and market penetration of our flagship surgical workflow platform, "Surgeon," across key healthcare institutions in New Zealand Wellington. The Surgeon System—a cloud-based AI-driven tool designed to optimize pre-operative planning, intraoperative documentation, and post-procedure analytics—has achieved exceptional adoption rates within the Wellington metropolitan healthcare ecosystem. This report demonstrates a 37% year-over-year growth in sales revenue directly attributable to targeted strategies focused on New Zealand Wellington's unique healthcare landscape. The Surgeon platform has proven indispensable for surgical teams navigating the region's growing demand for efficient, high-quality care, cementing its position as a critical asset in the New Zealand medical technology sector.</w:t>
      </w:r>
    </w:p>
    <w:bookmarkEnd w:id="20"/>
    <w:bookmarkStart w:id="21" w:name="X1b103931a23dfdf4a12884d922c351384cbae76"/>
    <w:p>
      <w:pPr>
        <w:pStyle w:val="Heading2"/>
      </w:pPr>
      <w:r>
        <w:t xml:space="preserve">Regional Sales Performance: New Zealand Wellington Focus</w:t>
      </w:r>
    </w:p>
    <w:p>
      <w:pPr>
        <w:pStyle w:val="FirstParagraph"/>
      </w:pPr>
      <w:r>
        <w:t xml:space="preserve">New Zealand Wellington emerged as our most dynamic market during Q3 2023, accounting for 41% of all regional sales within the South Island and North Island. This success stems from a tailored go-to-market strategy addressing the specific needs of Wellington's healthcare providers. Key highlights include:</w:t>
      </w:r>
    </w:p>
    <w:p>
      <w:pPr>
        <w:numPr>
          <w:ilvl w:val="0"/>
          <w:numId w:val="1001"/>
        </w:numPr>
        <w:pStyle w:val="Compact"/>
      </w:pPr>
      <w:r>
        <w:rPr>
          <w:bCs/>
          <w:b/>
        </w:rPr>
        <w:t xml:space="preserve">Wellington Regional Hospital:</w:t>
      </w:r>
      <w:r>
        <w:t xml:space="preserve"> </w:t>
      </w:r>
      <w:r>
        <w:t xml:space="preserve">Secured a landmark $1.2M contract for full hospital-wide Surgeon System deployment, covering 28 operating theatres and integrating with existing electronic health records (EHRs). This represents the largest single sale in our New Zealand portfolio to date.</w:t>
      </w:r>
    </w:p>
    <w:p>
      <w:pPr>
        <w:numPr>
          <w:ilvl w:val="0"/>
          <w:numId w:val="1001"/>
        </w:numPr>
        <w:pStyle w:val="Compact"/>
      </w:pPr>
      <w:r>
        <w:rPr>
          <w:bCs/>
          <w:b/>
        </w:rPr>
        <w:t xml:space="preserve">Wellington Community Health Network:</w:t>
      </w:r>
      <w:r>
        <w:t xml:space="preserve"> </w:t>
      </w:r>
      <w:r>
        <w:t xml:space="preserve">Achieved 100% adoption across all 15 community surgical clinics, driving a $380K revenue stream. The Surgeon System reduced average pre-op documentation time by 42%, directly aligning with the region's focus on accessible outpatient care.</w:t>
      </w:r>
    </w:p>
    <w:p>
      <w:pPr>
        <w:numPr>
          <w:ilvl w:val="0"/>
          <w:numId w:val="1001"/>
        </w:numPr>
        <w:pStyle w:val="Compact"/>
      </w:pPr>
      <w:r>
        <w:rPr>
          <w:bCs/>
          <w:b/>
        </w:rPr>
        <w:t xml:space="preserve">Private Surgical Centers (e.g., Wellington Private Hospital, Aro Valley Clinic):</w:t>
      </w:r>
      <w:r>
        <w:t xml:space="preserve"> </w:t>
      </w:r>
      <w:r>
        <w:t xml:space="preserve">9 of 12 private facilities implemented Surgeon, contributing $650K in revenue. The platform's real-time analytics were pivotal in securing these contracts due to their ability to track surgical efficiency metrics critical for private practice profitability.</w:t>
      </w:r>
    </w:p>
    <w:p>
      <w:pPr>
        <w:pStyle w:val="FirstParagraph"/>
      </w:pPr>
      <w:r>
        <w:t xml:space="preserve">The Wellington market's rapid adoption is directly linked to our understanding of the region's healthcare challenges. With New Zealand’s highest per-capita rate of complex cardiac and orthopedic procedures concentrated in Wellington (per Ministry of Health 2023 data), the Surgeon System’s predictive surgical risk assessment module became a decisive selling point. Local sales teams conducted targeted workshops at Victoria University Medical School, demonstrating how Surgeon reduces surgical site infection rates by 18%—a metric highly valued by Wellington’s teaching hospitals.</w:t>
      </w:r>
    </w:p>
    <w:bookmarkEnd w:id="21"/>
    <w:bookmarkStart w:id="22" w:name="X8a0d90ba8cfe373655503856a4e15c9ca110f0f"/>
    <w:p>
      <w:pPr>
        <w:pStyle w:val="Heading2"/>
      </w:pPr>
      <w:r>
        <w:t xml:space="preserve">The "Surgeon" Platform: Driving Value in Wellington</w:t>
      </w:r>
    </w:p>
    <w:p>
      <w:pPr>
        <w:pStyle w:val="FirstParagraph"/>
      </w:pPr>
      <w:r>
        <w:t xml:space="preserve">Our Sales Report underscores that the success of "Surgeon" is not merely a product but a strategic partnership. The platform was specifically enhanced for New Zealand Wellington contexts:</w:t>
      </w:r>
    </w:p>
    <w:p>
      <w:pPr>
        <w:numPr>
          <w:ilvl w:val="0"/>
          <w:numId w:val="1002"/>
        </w:numPr>
        <w:pStyle w:val="Compact"/>
      </w:pPr>
      <w:r>
        <w:rPr>
          <w:bCs/>
          <w:b/>
        </w:rPr>
        <w:t xml:space="preserve">Localised Clinical Protocols:</w:t>
      </w:r>
      <w:r>
        <w:t xml:space="preserve"> </w:t>
      </w:r>
      <w:r>
        <w:t xml:space="preserve">Surgeon now incorporates New Zealand-specific surgical guidelines (e.g., Māori health considerations, ACC injury classification standards), making it indispensable for Wellington-based surgeons.</w:t>
      </w:r>
    </w:p>
    <w:p>
      <w:pPr>
        <w:numPr>
          <w:ilvl w:val="0"/>
          <w:numId w:val="1002"/>
        </w:numPr>
        <w:pStyle w:val="Compact"/>
      </w:pPr>
      <w:r>
        <w:rPr>
          <w:bCs/>
          <w:b/>
        </w:rPr>
        <w:t xml:space="preserve">Integration with PHO Systems:</w:t>
      </w:r>
      <w:r>
        <w:t xml:space="preserve"> </w:t>
      </w:r>
      <w:r>
        <w:t xml:space="preserve">Seamless compatibility with Primary Health Organisation (PHO) databases allowed instant referral tracking—a critical factor in Wellington’s integrated care model.</w:t>
      </w:r>
    </w:p>
    <w:p>
      <w:pPr>
        <w:numPr>
          <w:ilvl w:val="0"/>
          <w:numId w:val="1002"/>
        </w:numPr>
        <w:pStyle w:val="Compact"/>
      </w:pPr>
      <w:r>
        <w:rPr>
          <w:bCs/>
          <w:b/>
        </w:rPr>
        <w:t xml:space="preserve">Language &amp; Compliance:</w:t>
      </w:r>
      <w:r>
        <w:t xml:space="preserve"> </w:t>
      </w:r>
      <w:r>
        <w:t xml:space="preserve">Full NZ English interface and adherence to the Privacy Act 2020 ensured immediate regulatory acceptance across all Wellington healthcare facilities.</w:t>
      </w:r>
    </w:p>
    <w:p>
      <w:pPr>
        <w:pStyle w:val="FirstParagraph"/>
      </w:pPr>
      <w:r>
        <w:t xml:space="preserve">Feedback from Dr. Elena Chen, Lead Orthopedic Surgeon at Wellington Regional Hospital, exemplifies this value: "The Surgeon System’s ability to predict surgical complications based on local patient demographics has transformed our pre-op planning. In a city like Wellington with diverse population needs, this isn’t just useful—it’s essential."</w:t>
      </w:r>
    </w:p>
    <w:bookmarkEnd w:id="22"/>
    <w:bookmarkStart w:id="23" w:name="Xdd8458e51d7f796c42e1988f2d3eb7cd69e96df"/>
    <w:p>
      <w:pPr>
        <w:pStyle w:val="Heading2"/>
      </w:pPr>
      <w:r>
        <w:t xml:space="preserve">Market Analysis: Why New Zealand Wellington?</w:t>
      </w:r>
    </w:p>
    <w:p>
      <w:pPr>
        <w:pStyle w:val="FirstParagraph"/>
      </w:pPr>
      <w:r>
        <w:t xml:space="preserve">New Zealand Wellington presents a unique opportunity due to its concentration of healthcare innovation. As the nation’s second-largest medical hub (after Auckland), it houses 60% of New Zealand’s tertiary hospitals and leading surgical research institutes. Our Sales Report identifies three key drivers for Surgeon adoption here:</w:t>
      </w:r>
    </w:p>
    <w:p>
      <w:pPr>
        <w:numPr>
          <w:ilvl w:val="0"/>
          <w:numId w:val="1003"/>
        </w:numPr>
        <w:pStyle w:val="Compact"/>
      </w:pPr>
      <w:r>
        <w:rPr>
          <w:bCs/>
          <w:b/>
        </w:rPr>
        <w:t xml:space="preserve">Healthcare Digitisation Push:</w:t>
      </w:r>
      <w:r>
        <w:t xml:space="preserve"> </w:t>
      </w:r>
      <w:r>
        <w:t xml:space="preserve">The New Zealand government’s $350M Digital Health Strategy prioritises AI integration in surgery, creating a receptive market for Surgeon.</w:t>
      </w:r>
    </w:p>
    <w:p>
      <w:pPr>
        <w:numPr>
          <w:ilvl w:val="0"/>
          <w:numId w:val="1003"/>
        </w:numPr>
        <w:pStyle w:val="Compact"/>
      </w:pPr>
      <w:r>
        <w:rPr>
          <w:bCs/>
          <w:b/>
        </w:rPr>
        <w:t xml:space="preserve">Workforce Shortages:</w:t>
      </w:r>
      <w:r>
        <w:t xml:space="preserve"> </w:t>
      </w:r>
      <w:r>
        <w:t xml:space="preserve">Wellington faces a 22% surgical staff vacancy rate (Stats NZ 2023), making Surgeon’s automation of administrative tasks highly attractive.</w:t>
      </w:r>
    </w:p>
    <w:p>
      <w:pPr>
        <w:numPr>
          <w:ilvl w:val="0"/>
          <w:numId w:val="1003"/>
        </w:numPr>
        <w:pStyle w:val="Compact"/>
      </w:pPr>
      <w:r>
        <w:rPr>
          <w:bCs/>
          <w:b/>
        </w:rPr>
        <w:t xml:space="preserve">Geographic Advantage:</w:t>
      </w:r>
      <w:r>
        <w:t xml:space="preserve"> </w:t>
      </w:r>
      <w:r>
        <w:t xml:space="preserve">As the capital, Wellington serves as the gateway for Southern Island healthcare delivery. Adoption here creates ripple effects across Christchurch and Dunedin, amplifying our regional footprint.</w:t>
      </w:r>
    </w:p>
    <w:bookmarkEnd w:id="23"/>
    <w:bookmarkStart w:id="24" w:name="sales-strategy-recommendations"/>
    <w:p>
      <w:pPr>
        <w:pStyle w:val="Heading2"/>
      </w:pPr>
      <w:r>
        <w:t xml:space="preserve">Sales Strategy &amp; Recommendations</w:t>
      </w:r>
    </w:p>
    <w:p>
      <w:pPr>
        <w:pStyle w:val="FirstParagraph"/>
      </w:pPr>
      <w:r>
        <w:t xml:space="preserve">The New Zealand Wellington sales team employed hyper-localised tactics that directly contributed to the Surgeon System’s success:</w:t>
      </w:r>
    </w:p>
    <w:p>
      <w:pPr>
        <w:numPr>
          <w:ilvl w:val="0"/>
          <w:numId w:val="1004"/>
        </w:numPr>
        <w:pStyle w:val="Compact"/>
      </w:pPr>
      <w:r>
        <w:rPr>
          <w:bCs/>
          <w:b/>
        </w:rPr>
        <w:t xml:space="preserve">Partnerships with Local Institutions:</w:t>
      </w:r>
      <w:r>
        <w:t xml:space="preserve"> </w:t>
      </w:r>
      <w:r>
        <w:t xml:space="preserve">Collaborated with Te Whatu Ora (Health New Zealand) and Wellington Medical Association for co-branded workshops.</w:t>
      </w:r>
    </w:p>
    <w:p>
      <w:pPr>
        <w:numPr>
          <w:ilvl w:val="0"/>
          <w:numId w:val="1004"/>
        </w:numPr>
        <w:pStyle w:val="Compact"/>
      </w:pPr>
      <w:r>
        <w:rPr>
          <w:bCs/>
          <w:b/>
        </w:rPr>
        <w:t xml:space="preserve">Cultural Responsiveness:</w:t>
      </w:r>
      <w:r>
        <w:t xml:space="preserve"> </w:t>
      </w:r>
      <w:r>
        <w:t xml:space="preserve">Sales pitches incorporated Māori health outcomes data, demonstrating Surgeon’s alignment with Te Tiriti o Waitangi principles.</w:t>
      </w:r>
    </w:p>
    <w:p>
      <w:pPr>
        <w:numPr>
          <w:ilvl w:val="0"/>
          <w:numId w:val="1004"/>
        </w:numPr>
        <w:pStyle w:val="Compact"/>
      </w:pPr>
      <w:r>
        <w:rPr>
          <w:bCs/>
          <w:b/>
        </w:rPr>
        <w:t xml:space="preserve">Post-Sale Support Model:</w:t>
      </w:r>
      <w:r>
        <w:t xml:space="preserve"> </w:t>
      </w:r>
      <w:r>
        <w:t xml:space="preserve">Established a Wellington-based technical team (staffed by local clinicians) for 24/7 on-site support, reducing implementation time by 60% vs. national average.</w:t>
      </w:r>
    </w:p>
    <w:p>
      <w:pPr>
        <w:pStyle w:val="FirstParagraph"/>
      </w:pPr>
      <w:r>
        <w:t xml:space="preserve">For Q4 2023, we recommend scaling this model to Christchurch and Dunedin while deepening Wellington engagement. Prioritising the expansion of Surgeon’s telehealth capabilities—critical for Wellington’s rural outreach programs—will capture $1.5M in pipeline revenue. Additionally, developing a "Surgeon for Community Health" package tailored to small clinics in suburban areas like Johnsonville and Miramar will address unmet needs identified during our New Zealand Wellington field research.</w:t>
      </w:r>
    </w:p>
    <w:bookmarkEnd w:id="24"/>
    <w:bookmarkStart w:id="25" w:name="Xf6cdecd77b21d6b010a5f1bd52cc6ee3760b215"/>
    <w:p>
      <w:pPr>
        <w:pStyle w:val="Heading2"/>
      </w:pPr>
      <w:r>
        <w:t xml:space="preserve">Conclusion: The Surgeon System’s New Zealand Future</w:t>
      </w:r>
    </w:p>
    <w:p>
      <w:pPr>
        <w:pStyle w:val="FirstParagraph"/>
      </w:pPr>
      <w:r>
        <w:t xml:space="preserve">This Sales Report unequivocally demonstrates that the Surgeon System is not just selling well—it is becoming embedded in the fabric of surgical care across New Zealand Wellington. By aligning product development with regional healthcare priorities, we’ve transformed a standard software solution into a catalyst for operational excellence. The success in Wellington has already triggered interest from national entities like Health New Zealand and ACC, positioning us to expand the Surgeon platform nationwide within 18 months.</w:t>
      </w:r>
    </w:p>
    <w:p>
      <w:pPr>
        <w:pStyle w:val="BodyText"/>
      </w:pPr>
      <w:r>
        <w:t xml:space="preserve">As the only medical technology provider to achieve 94% net promoter score (NPS) among Wellington surgical teams (per our Q3 client survey), "Surgeon" has redefined what a sales success looks like in New Zealand. We are confident that this momentum will drive sustained growth, making the Surgeon System synonymous with surgical innovation in New Zealand Wellington and beyond. The Sales Report for Q3 2023 is not merely a record of past performance—it is a blueprint for the future of healthcare technology adoption in our most strategic market.</w:t>
      </w:r>
    </w:p>
    <w:p>
      <w:pPr>
        <w:pStyle w:val="BodyText"/>
      </w:pPr>
      <w:r>
        <w:rPr>
          <w:bCs/>
          <w:b/>
        </w:rPr>
        <w:t xml:space="preserve">Prepared By:</w:t>
      </w:r>
      <w:r>
        <w:t xml:space="preserve"> </w:t>
      </w:r>
      <w:r>
        <w:t xml:space="preserve">Sarah Tanaka, Regional Sales Director, Apex Medical Solutions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Surgeon System Implementation in New Zealand Wellington</dc:title>
  <dc:creator/>
  <dc:language>en</dc:language>
  <cp:keywords/>
  <dcterms:created xsi:type="dcterms:W3CDTF">2025-12-11T06:29:52Z</dcterms:created>
  <dcterms:modified xsi:type="dcterms:W3CDTF">2025-12-11T06:29:52Z</dcterms:modified>
</cp:coreProperties>
</file>

<file path=docProps/custom.xml><?xml version="1.0" encoding="utf-8"?>
<Properties xmlns="http://schemas.openxmlformats.org/officeDocument/2006/custom-properties" xmlns:vt="http://schemas.openxmlformats.org/officeDocument/2006/docPropsVTypes"/>
</file>