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Surgical</w:t>
      </w:r>
      <w:r>
        <w:t xml:space="preserve"> </w:t>
      </w:r>
      <w:r>
        <w:t xml:space="preserve">Equipment</w:t>
      </w:r>
      <w:r>
        <w:t xml:space="preserve"> </w:t>
      </w:r>
      <w:r>
        <w:t xml:space="preserve">&amp;</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26" w:name="Xf8d08cb7f7fb22bfaf576e53930be093348cef0"/>
    <w:p>
      <w:pPr>
        <w:pStyle w:val="Heading1"/>
      </w:pPr>
      <w:r>
        <w:t xml:space="preserve">Sales Report: Strategic Performance Analysis of Surgical Equipment and Services for Healthcare Providers in Karachi, Pakistan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National Medical Supply Network (NMSN)</w:t>
      </w:r>
      <w:r>
        <w:br/>
      </w:r>
      <w:r>
        <w:rPr>
          <w:bCs/>
          <w:b/>
        </w:rPr>
        <w:t xml:space="preserve">Report Period:</w:t>
      </w:r>
      <w:r>
        <w:t xml:space="preserve"> </w:t>
      </w:r>
      <w:r>
        <w:t xml:space="preserve">Q3 2023 (July 1 - September 30, 2023)</w:t>
      </w:r>
      <w:r>
        <w:br/>
      </w:r>
      <w:r>
        <w:rPr>
          <w:bCs/>
          <w:b/>
        </w:rPr>
        <w:t xml:space="preserve">Location Focus:</w:t>
      </w:r>
      <w:r>
        <w:t xml:space="preserve"> </w:t>
      </w:r>
      <w:r>
        <w:t xml:space="preserve">Karachi, Sindh Province, Pakistan</w:t>
      </w:r>
    </w:p>
    <w:bookmarkStart w:id="20" w:name="i.-executive-summary"/>
    <w:p>
      <w:pPr>
        <w:pStyle w:val="Heading2"/>
      </w:pPr>
      <w:r>
        <w:t xml:space="preserve">I. Executive Summary</w:t>
      </w:r>
    </w:p>
    <w:p>
      <w:pPr>
        <w:pStyle w:val="FirstParagraph"/>
      </w:pPr>
      <w:r>
        <w:t xml:space="preserve">This comprehensive Sales Report details the performance of surgical equipment and support services across key healthcare institutions in Karachi, Pakistan. The report confirms significant growth in demand for high-quality surgical instruments and ancillary services driven by expanding hospital infrastructure, rising medical tourism, and increased focus on specialized procedures. While "Surgeon" as a profession is not sold, this report focuses on the critical ecosystem supporting surgeons—providing them with essential tools to deliver life-saving care within Pakistan Karachi's evolving healthcare landscape. Total revenue for surgical equipment and service contracts reached PKR 82.5 Crore during Q3 2023, representing a 19% year-over-year increase, solidifying our market leadership in the region.</w:t>
      </w:r>
    </w:p>
    <w:bookmarkEnd w:id="20"/>
    <w:bookmarkStart w:id="21" w:name="X5c5f385e7e9cf89e72e1974278cce3c49b716fc"/>
    <w:p>
      <w:pPr>
        <w:pStyle w:val="Heading2"/>
      </w:pPr>
      <w:r>
        <w:t xml:space="preserve">II. Karachi Market Overview: The Surgeon's Essential Ecosystem</w:t>
      </w:r>
    </w:p>
    <w:p>
      <w:pPr>
        <w:pStyle w:val="FirstParagraph"/>
      </w:pPr>
      <w:r>
        <w:t xml:space="preserve">Karachi remains Pakistan's undisputed healthcare hub, hosting over 150 major hospitals and clinics, including premier institutions like Aga Khan University Hospital (AKUH), Shaukat Khanum Memorial Cancer Hospital (SKMCH), and Liaquat National Hospital. The city's population of 20+ million directly drives the demand for sophisticated surgical care. A critical factor underpinning successful surgery outcomes is not merely the surgeon's skill, but the reliable availability of advanced equipment—making this sector vital to Karachi’s healthcare infrastructure.</w:t>
      </w:r>
    </w:p>
    <w:p>
      <w:pPr>
        <w:pStyle w:val="BodyText"/>
      </w:pPr>
      <w:r>
        <w:t xml:space="preserve">Recent initiatives like the "Sindh Health Emergency Response Program" have significantly boosted surgical capacity, creating a direct pipeline for our products. In Q3 alone, we observed a 27% surge in orders from new private hospitals opening in areas like Clifton and Defence Housing Authority (DHA), all emphasizing state-of-the-art operating theaters. This growth underscores how integral the supply chain for surgical tools is to Karachi's ability to retain and attract skilled surgeons—ensuring they have the right instruments to perform complex procedures safely.</w:t>
      </w:r>
    </w:p>
    <w:bookmarkEnd w:id="21"/>
    <w:bookmarkStart w:id="22" w:name="X4b67125a7bbae0907029a379cbc8b4253e201ed"/>
    <w:p>
      <w:pPr>
        <w:pStyle w:val="Heading2"/>
      </w:pPr>
      <w:r>
        <w:t xml:space="preserve">III. Sales Performance Breakdown: Focus on Karachi's Surgical Needs</w:t>
      </w:r>
    </w:p>
    <w:p>
      <w:pPr>
        <w:pStyle w:val="FirstParagraph"/>
      </w:pPr>
      <w:r>
        <w:t xml:space="preserve">The Q3 2023 sales performance was categorized into three core segments directly serving surgeons in Pakistan Karachi:</w:t>
      </w:r>
    </w:p>
    <w:p>
      <w:pPr>
        <w:numPr>
          <w:ilvl w:val="0"/>
          <w:numId w:val="1001"/>
        </w:numPr>
        <w:pStyle w:val="Compact"/>
      </w:pPr>
      <w:r>
        <w:rPr>
          <w:bCs/>
          <w:b/>
        </w:rPr>
        <w:t xml:space="preserve">High-End Surgical Instrument Kits (45% of revenue):</w:t>
      </w:r>
      <w:r>
        <w:t xml:space="preserve"> </w:t>
      </w:r>
      <w:r>
        <w:t xml:space="preserve">Demand surged for precision laparoscopic and orthopedic kits, particularly from hospitals expanding their minimally invasive surgery programs. Key drivers included the new AKUH Endoscopy Center expansion and SKMCH’s colorectal surgery unit upgrade. Revenue: PKR 37.1 Crore.</w:t>
      </w:r>
    </w:p>
    <w:p>
      <w:pPr>
        <w:numPr>
          <w:ilvl w:val="0"/>
          <w:numId w:val="1001"/>
        </w:numPr>
        <w:pStyle w:val="Compact"/>
      </w:pPr>
      <w:r>
        <w:rPr>
          <w:bCs/>
          <w:b/>
        </w:rPr>
        <w:t xml:space="preserve">Imaging &amp; Monitoring Equipment (35% of revenue):</w:t>
      </w:r>
      <w:r>
        <w:t xml:space="preserve"> </w:t>
      </w:r>
      <w:r>
        <w:t xml:space="preserve">Significant growth in demand for portable ultrasound machines and real-time surgical navigation systems, crucial for surgeons managing trauma cases common in Karachi's urban setting. Notable contracts secured with Civil Hospital Karachi and multiple private chains. Revenue: PKR 28.9 Crore.</w:t>
      </w:r>
    </w:p>
    <w:p>
      <w:pPr>
        <w:numPr>
          <w:ilvl w:val="0"/>
          <w:numId w:val="1001"/>
        </w:numPr>
        <w:pStyle w:val="Compact"/>
      </w:pPr>
      <w:r>
        <w:rPr>
          <w:bCs/>
          <w:b/>
        </w:rPr>
        <w:t xml:space="preserve">Pre-Operative &amp; Post-Op Services (20% of revenue):</w:t>
      </w:r>
      <w:r>
        <w:t xml:space="preserve"> </w:t>
      </w:r>
      <w:r>
        <w:t xml:space="preserve">This includes sterilization services, equipment maintenance training for hospital staff, and supply chain management solutions ensuring surgeons have uninterrupted access to clean, functional tools. The "Surgical Support Excellence Program" launched in Q2 saw a 38% adoption rate among our Karachi hospital partners. Revenue: PKR 16.5 Crore.</w:t>
      </w:r>
    </w:p>
    <w:bookmarkEnd w:id="22"/>
    <w:bookmarkStart w:id="23" w:name="X9dcdd48c0d99a0fa34576f0cec5dee96cfe80bf"/>
    <w:p>
      <w:pPr>
        <w:pStyle w:val="Heading2"/>
      </w:pPr>
      <w:r>
        <w:t xml:space="preserve">IV. Competitive Landscape &amp; Key Differentiators in Pakistan Karachi</w:t>
      </w:r>
    </w:p>
    <w:p>
      <w:pPr>
        <w:pStyle w:val="FirstParagraph"/>
      </w:pPr>
      <w:r>
        <w:t xml:space="preserve">The Karachi surgical equipment market is competitive, with regional players like MedTech Pakistan and international brands (Stryker, Olympus). However, our localized strategy provides distinct advantages:</w:t>
      </w:r>
    </w:p>
    <w:p>
      <w:pPr>
        <w:numPr>
          <w:ilvl w:val="0"/>
          <w:numId w:val="1002"/>
        </w:numPr>
        <w:pStyle w:val="Compact"/>
      </w:pPr>
      <w:r>
        <w:rPr>
          <w:bCs/>
          <w:b/>
        </w:rPr>
        <w:t xml:space="preserve">Hyper-Local Supply Chain:</w:t>
      </w:r>
      <w:r>
        <w:t xml:space="preserve"> </w:t>
      </w:r>
      <w:r>
        <w:t xml:space="preserve">Our dedicated Karachi warehouse ensures 24-hour delivery across the city for critical equipment replacements—a decisive factor during emergency surgeries.</w:t>
      </w:r>
    </w:p>
    <w:p>
      <w:pPr>
        <w:numPr>
          <w:ilvl w:val="0"/>
          <w:numId w:val="1002"/>
        </w:numPr>
        <w:pStyle w:val="Compact"/>
      </w:pPr>
      <w:r>
        <w:rPr>
          <w:bCs/>
          <w:b/>
        </w:rPr>
        <w:t xml:space="preserve">Surgeon-Centric Training:</w:t>
      </w:r>
      <w:r>
        <w:t xml:space="preserve"> </w:t>
      </w:r>
      <w:r>
        <w:t xml:space="preserve">We partner with the Pakistan Medical &amp; Dental Council (PMDC) to offer free, certified workshops on new surgical tools. This directly supports surgeons in Karachi, enhancing their proficiency and brand loyalty.</w:t>
      </w:r>
    </w:p>
    <w:p>
      <w:pPr>
        <w:numPr>
          <w:ilvl w:val="0"/>
          <w:numId w:val="1002"/>
        </w:numPr>
        <w:pStyle w:val="Compact"/>
      </w:pPr>
      <w:r>
        <w:rPr>
          <w:bCs/>
          <w:b/>
        </w:rPr>
        <w:t xml:space="preserve">After-Sales Reliability:</w:t>
      </w:r>
      <w:r>
        <w:t xml:space="preserve"> </w:t>
      </w:r>
      <w:r>
        <w:t xml:space="preserve">98% first-response rate for technician visits across Karachi hospitals—critical when a surgeon’s procedure is underway. This reliability is unmatched locally and has become a key selling point.</w:t>
      </w:r>
    </w:p>
    <w:bookmarkEnd w:id="23"/>
    <w:bookmarkStart w:id="24" w:name="X0a33863c31a50c0de65f12d38aacb2f1e746a64"/>
    <w:p>
      <w:pPr>
        <w:pStyle w:val="Heading2"/>
      </w:pPr>
      <w:r>
        <w:t xml:space="preserve">V. Challenges &amp; Strategic Initiatives for Q4 2023</w:t>
      </w:r>
    </w:p>
    <w:p>
      <w:pPr>
        <w:pStyle w:val="FirstParagraph"/>
      </w:pPr>
      <w:r>
        <w:t xml:space="preserve">Despite strong performance, challenges persist in Pakistan Karachi:</w:t>
      </w:r>
    </w:p>
    <w:p>
      <w:pPr>
        <w:numPr>
          <w:ilvl w:val="0"/>
          <w:numId w:val="1003"/>
        </w:numPr>
        <w:pStyle w:val="Compact"/>
      </w:pPr>
      <w:r>
        <w:rPr>
          <w:bCs/>
          <w:b/>
        </w:rPr>
        <w:t xml:space="preserve">Infrastructure Gaps:</w:t>
      </w:r>
      <w:r>
        <w:t xml:space="preserve"> </w:t>
      </w:r>
      <w:r>
        <w:t xml:space="preserve">Power fluctuations in some areas affect equipment usage. We are piloting a solar-powered sterilization unit partnership with the Sindh Health Department.</w:t>
      </w:r>
    </w:p>
    <w:p>
      <w:pPr>
        <w:numPr>
          <w:ilvl w:val="0"/>
          <w:numId w:val="1003"/>
        </w:numPr>
        <w:pStyle w:val="Compact"/>
      </w:pPr>
      <w:r>
        <w:rPr>
          <w:bCs/>
          <w:b/>
        </w:rPr>
        <w:t xml:space="preserve">Funding Constraints:</w:t>
      </w:r>
      <w:r>
        <w:t xml:space="preserve"> </w:t>
      </w:r>
      <w:r>
        <w:t xml:space="preserve">Public hospitals face budget limitations. Our "Surgical Access Fund" (a low-interest financing option) has gained traction, securing contracts with 8 new public facilities in Q3.</w:t>
      </w:r>
    </w:p>
    <w:p>
      <w:pPr>
        <w:numPr>
          <w:ilvl w:val="0"/>
          <w:numId w:val="1003"/>
        </w:numPr>
        <w:pStyle w:val="Compact"/>
      </w:pPr>
      <w:r>
        <w:rPr>
          <w:bCs/>
          <w:b/>
        </w:rPr>
        <w:t xml:space="preserve">Talent Shortage:</w:t>
      </w:r>
      <w:r>
        <w:t xml:space="preserve"> </w:t>
      </w:r>
      <w:r>
        <w:t xml:space="preserve">Demand for skilled surgical technicians outpaces supply. We’re launching a Karachi-based certification program with NUST to address this gap.</w:t>
      </w:r>
    </w:p>
    <w:bookmarkEnd w:id="24"/>
    <w:bookmarkStart w:id="25" w:name="X103c09527178930b542cc417c600988728c4cb3"/>
    <w:p>
      <w:pPr>
        <w:pStyle w:val="Heading2"/>
      </w:pPr>
      <w:r>
        <w:t xml:space="preserve">VI. Conclusion: Sustaining Surgeon Success in Karachi</w:t>
      </w:r>
    </w:p>
    <w:p>
      <w:pPr>
        <w:pStyle w:val="FirstParagraph"/>
      </w:pPr>
      <w:r>
        <w:t xml:space="preserve">This Sales Report confirms that the success of surgeons in Pakistan Karachi is intrinsically linked to the robustness of their surgical support ecosystem. Our Q3 performance demonstrates not just revenue growth, but a deepening partnership with healthcare providers who recognize that exceptional surgical outcomes depend on having the right tools, delivered reliably and supported by expert service. As Karachi continues its trajectory as South Asia's medical tourism magnet—with over 150,000 international patients annually seeking specialized care—the demand for high-quality surgical equipment will intensify.</w:t>
      </w:r>
    </w:p>
    <w:p>
      <w:pPr>
        <w:pStyle w:val="BodyText"/>
      </w:pPr>
      <w:r>
        <w:t xml:space="preserve">Our strategy remains clear: Be the indispensable partner to every surgeon in Pakistan Karachi by ensuring they have access to world-class tools, seamless support, and innovative solutions tailored to the city's unique healthcare challenges. The Q3 growth trajectory positions us strongly for sustained leadership through 2023 and beyond, directly contributing to Karachi’s ambition of becoming a regional center of surgical excellence within the broader context of Pakistan’s healthcare advancement.</w:t>
      </w:r>
    </w:p>
    <w:p>
      <w:pPr>
        <w:pStyle w:val="BodyText"/>
      </w:pPr>
      <w:r>
        <w:rPr>
          <w:bCs/>
          <w:b/>
        </w:rPr>
        <w:t xml:space="preserve">Prepared By:</w:t>
      </w:r>
      <w:r>
        <w:t xml:space="preserve"> </w:t>
      </w:r>
      <w:r>
        <w:t xml:space="preserve">NMSN Karachi Sales &amp; Strategy Team</w:t>
      </w:r>
      <w:r>
        <w:br/>
      </w:r>
      <w:r>
        <w:rPr>
          <w:bCs/>
          <w:b/>
        </w:rPr>
        <w:t xml:space="preserve">Contact:</w:t>
      </w:r>
      <w:r>
        <w:t xml:space="preserve"> </w:t>
      </w:r>
      <w:r>
        <w:t xml:space="preserve">karachi.sales@nmsn.pk | +92 21 12345678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Surgical Equipment &amp; Services in Karachi, Pakistan</dc:title>
  <dc:creator/>
  <dc:language>en</dc:language>
  <cp:keywords/>
  <dcterms:created xsi:type="dcterms:W3CDTF">2026-07-23T10:39:13Z</dcterms:created>
  <dcterms:modified xsi:type="dcterms:W3CDTF">2026-07-23T10:39:13Z</dcterms:modified>
</cp:coreProperties>
</file>

<file path=docProps/custom.xml><?xml version="1.0" encoding="utf-8"?>
<Properties xmlns="http://schemas.openxmlformats.org/officeDocument/2006/custom-properties" xmlns:vt="http://schemas.openxmlformats.org/officeDocument/2006/docPropsVTypes"/>
</file>