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Jeddah</w:t>
      </w:r>
      <w:r>
        <w:t xml:space="preserve"> </w:t>
      </w:r>
      <w:r>
        <w:t xml:space="preserve">Market</w:t>
      </w:r>
    </w:p>
    <w:bookmarkStart w:id="28" w:name="X8e35dd2c463e57f792c71b7794663c2e3a55ea0"/>
    <w:p>
      <w:pPr>
        <w:pStyle w:val="Heading1"/>
      </w:pPr>
      <w:r>
        <w:t xml:space="preserve">Comprehensive Sales Performance Report: Surgeon Product Line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 Kingdom of Saudi Arabia</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exceptional sales performance of our flagship surgical solution, the "Surgeon" platform, across Jeddah's healthcare ecosystem. In Q3 2023, we achieved a remarkable 147% year-over-year growth in Saudi Arabia Jeddah, securing contracts with 18 major hospitals and medical centers. The Surgeon system has become the preferred choice for precision surgical procedures among leading institutions in the region, directly contributing to a 32% market share increase in advanced surgical technologies within Jeddah. This success positions us as a strategic partner in Saudi Arabia's Vision 2030 healthcare transformation initiative.</w:t>
      </w:r>
    </w:p>
    <w:bookmarkEnd w:id="20"/>
    <w:bookmarkStart w:id="21" w:name="X5b1dc58580cb1c946b049bd1d7dfe50cc91737e"/>
    <w:p>
      <w:pPr>
        <w:pStyle w:val="Heading2"/>
      </w:pPr>
      <w:r>
        <w:t xml:space="preserve">II. Key Sales Metrics: Surgeon Performance in Jeddah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Total Revenue (SAR)</w:t>
            </w:r>
          </w:p>
        </w:tc>
        <w:tc>
          <w:tcPr/>
          <w:p>
            <w:pPr>
              <w:pStyle w:val="Compact"/>
              <w:jc w:val="left"/>
            </w:pPr>
            <w:r>
              <w:t xml:space="preserve">14,850,000</w:t>
            </w:r>
          </w:p>
        </w:tc>
        <w:tc>
          <w:tcPr/>
          <w:p>
            <w:pPr>
              <w:pStyle w:val="Compact"/>
              <w:jc w:val="left"/>
            </w:pPr>
            <w:r>
              <w:t xml:space="preserve">6,175,000</w:t>
            </w:r>
          </w:p>
        </w:tc>
        <w:tc>
          <w:tcPr/>
          <w:p>
            <w:pPr>
              <w:pStyle w:val="Compact"/>
              <w:jc w:val="left"/>
            </w:pPr>
            <w:r>
              <w:t xml:space="preserve">147%</w:t>
            </w:r>
          </w:p>
        </w:tc>
      </w:tr>
      <w:tr>
        <w:tc>
          <w:tcPr/>
          <w:p>
            <w:pPr>
              <w:pStyle w:val="Compact"/>
              <w:jc w:val="left"/>
            </w:pPr>
            <w:r>
              <w:t xml:space="preserve">New Hospital Contracts Signed</w:t>
            </w:r>
          </w:p>
        </w:tc>
        <w:tc>
          <w:tcPr/>
          <w:p>
            <w:pPr>
              <w:pStyle w:val="Compact"/>
              <w:jc w:val="left"/>
            </w:pPr>
            <w:r>
              <w:t xml:space="preserve">18</w:t>
            </w:r>
          </w:p>
        </w:tc>
        <w:tc>
          <w:tcPr/>
          <w:p>
            <w:pPr>
              <w:pStyle w:val="Compact"/>
              <w:jc w:val="left"/>
            </w:pPr>
            <w:r>
              <w:t xml:space="preserve">9</w:t>
            </w:r>
          </w:p>
        </w:tc>
        <w:tc>
          <w:tcPr/>
          <w:p>
            <w:pPr>
              <w:pStyle w:val="Compact"/>
              <w:jc w:val="left"/>
            </w:pPr>
            <w:r>
              <w:t xml:space="preserve">100%</w:t>
            </w:r>
          </w:p>
        </w:tc>
      </w:tr>
      <w:tr>
        <w:tc>
          <w:tcPr/>
          <w:p>
            <w:pPr>
              <w:pStyle w:val="Compact"/>
              <w:jc w:val="left"/>
            </w:pPr>
            <w:r>
              <w:t xml:space="preserve">Surgeon System Units Deployed</w:t>
            </w:r>
          </w:p>
        </w:tc>
        <w:tc>
          <w:tcPr/>
          <w:p>
            <w:pPr>
              <w:pStyle w:val="Compact"/>
              <w:jc w:val="left"/>
            </w:pPr>
            <w:r>
              <w:t xml:space="preserve">27</w:t>
            </w:r>
          </w:p>
        </w:tc>
        <w:tc>
          <w:tcPr/>
          <w:p>
            <w:pPr>
              <w:pStyle w:val="Compact"/>
              <w:jc w:val="left"/>
            </w:pPr>
            <w:r>
              <w:t xml:space="preserve">13</w:t>
            </w:r>
          </w:p>
        </w:tc>
        <w:tc>
          <w:tcPr/>
          <w:p>
            <w:pPr>
              <w:pStyle w:val="Compact"/>
              <w:jc w:val="left"/>
            </w:pPr>
            <w:r>
              <w:t xml:space="preserve">107%</w:t>
            </w:r>
          </w:p>
        </w:tc>
      </w:tr>
      <w:tr>
        <w:tc>
          <w:tcPr/>
          <w:p>
            <w:pPr>
              <w:pStyle w:val="Compact"/>
              <w:jc w:val="left"/>
            </w:pPr>
            <w:r>
              <w:t xml:space="preserve">Cross-Sell Rate (to Existing Clients)</w:t>
            </w:r>
          </w:p>
        </w:tc>
        <w:tc>
          <w:tcPr/>
          <w:p>
            <w:pPr>
              <w:pStyle w:val="Compact"/>
              <w:jc w:val="left"/>
            </w:pPr>
            <w:r>
              <w:t xml:space="preserve">68%</w:t>
            </w:r>
          </w:p>
        </w:tc>
        <w:tc>
          <w:tcPr/>
          <w:p>
            <w:pPr>
              <w:pStyle w:val="Compact"/>
              <w:jc w:val="left"/>
            </w:pPr>
            <w:r>
              <w:t xml:space="preserve">42%</w:t>
            </w:r>
          </w:p>
        </w:tc>
        <w:tc>
          <w:tcPr/>
          <w:p>
            <w:pPr>
              <w:pStyle w:val="Compact"/>
              <w:jc w:val="left"/>
            </w:pPr>
            <w:r>
              <w:t xml:space="preserve">+26 pts</w:t>
            </w:r>
          </w:p>
        </w:tc>
      </w:tr>
    </w:tbl>
    <w:bookmarkEnd w:id="21"/>
    <w:bookmarkStart w:id="22" w:name="Xd27f00831c8c62e25bfbdee52824f7122bf92dc"/>
    <w:p>
      <w:pPr>
        <w:pStyle w:val="Heading2"/>
      </w:pPr>
      <w:r>
        <w:t xml:space="preserve">III. Strategic Market Positioning in Saudi Arabia Jeddah</w:t>
      </w:r>
    </w:p>
    <w:p>
      <w:pPr>
        <w:pStyle w:val="FirstParagraph"/>
      </w:pPr>
      <w:r>
        <w:t xml:space="preserve">The Surgeon platform's success in Jeddah is deeply intertwined with the Kingdom's healthcare modernization priorities. As the second-largest city and primary medical hub for Western Saudi Arabia, Jeddah represents a critical market where our Surgeon system directly supports:</w:t>
      </w:r>
    </w:p>
    <w:p>
      <w:pPr>
        <w:numPr>
          <w:ilvl w:val="0"/>
          <w:numId w:val="1001"/>
        </w:numPr>
        <w:pStyle w:val="Compact"/>
      </w:pPr>
      <w:r>
        <w:rPr>
          <w:bCs/>
          <w:b/>
        </w:rPr>
        <w:t xml:space="preserve">Government Initiatives:</w:t>
      </w:r>
      <w:r>
        <w:t xml:space="preserve"> </w:t>
      </w:r>
      <w:r>
        <w:t xml:space="preserve">Alignment with Ministry of Health's 'National Program for Quality and Safety' standards</w:t>
      </w:r>
    </w:p>
    <w:p>
      <w:pPr>
        <w:numPr>
          <w:ilvl w:val="0"/>
          <w:numId w:val="1001"/>
        </w:numPr>
        <w:pStyle w:val="Compact"/>
      </w:pPr>
      <w:r>
        <w:rPr>
          <w:bCs/>
          <w:b/>
        </w:rPr>
        <w:t xml:space="preserve">Vision 2030 Goals:</w:t>
      </w:r>
      <w:r>
        <w:t xml:space="preserve"> </w:t>
      </w:r>
      <w:r>
        <w:t xml:space="preserve">Enabling advanced medical tourism through world-class surgical infrastructure</w:t>
      </w:r>
    </w:p>
    <w:p>
      <w:pPr>
        <w:numPr>
          <w:ilvl w:val="0"/>
          <w:numId w:val="1001"/>
        </w:numPr>
        <w:pStyle w:val="Compact"/>
      </w:pPr>
      <w:r>
        <w:rPr>
          <w:bCs/>
          <w:b/>
        </w:rPr>
        <w:t xml:space="preserve">Local Surgeon Adoption:</w:t>
      </w:r>
      <w:r>
        <w:t xml:space="preserve"> </w:t>
      </w:r>
      <w:r>
        <w:t xml:space="preserve">Over 150 Jeddah-based surgeons now regularly utilize the Surgeon platform for complex procedures</w:t>
      </w:r>
    </w:p>
    <w:p>
      <w:pPr>
        <w:pStyle w:val="FirstParagraph"/>
      </w:pPr>
      <w:r>
        <w:t xml:space="preserve">Our strategic partnership with King Abdulaziz Medical City and Al-Haramain Hospital in Jeddah has become a benchmark for regional implementation. The Surgeon system's AI-guided precision capabilities have reduced average procedure times by 22% at these facilities, directly addressing key pain points identified during our market research across Saudi Arabia.</w:t>
      </w:r>
    </w:p>
    <w:bookmarkEnd w:id="22"/>
    <w:bookmarkStart w:id="23" w:name="Xe2a7177b172864b0968cb3b8a293b71e41049fb"/>
    <w:p>
      <w:pPr>
        <w:pStyle w:val="Heading2"/>
      </w:pPr>
      <w:r>
        <w:t xml:space="preserve">IV. Customer Success Stories: Jeddah Healthcare Institutions</w:t>
      </w:r>
    </w:p>
    <w:p>
      <w:pPr>
        <w:pStyle w:val="FirstParagraph"/>
      </w:pPr>
      <w:r>
        <w:rPr>
          <w:bCs/>
          <w:b/>
        </w:rPr>
        <w:t xml:space="preserve">Al-Azhar Hospital Network (Jeddah):</w:t>
      </w:r>
    </w:p>
    <w:p>
      <w:pPr>
        <w:pStyle w:val="BlockText"/>
      </w:pPr>
      <w:r>
        <w:t xml:space="preserve">"The Surgeon platform transformed our orthopedic department. Pre-operative planning accuracy increased by 37%, and post-op recovery times shortened significantly. This directly supports our commitment to providing 'Saudi Arabia Jeddah's most advanced care' as emphasized in our strategic plan." - Dr. Khalid Al-Saud, Chief of Orthopedics</w:t>
      </w:r>
    </w:p>
    <w:p>
      <w:pPr>
        <w:pStyle w:val="FirstParagraph"/>
      </w:pPr>
      <w:r>
        <w:rPr>
          <w:bCs/>
          <w:b/>
        </w:rPr>
        <w:t xml:space="preserve">Royal Medical Complex (Jeddah):</w:t>
      </w:r>
    </w:p>
    <w:p>
      <w:pPr>
        <w:pStyle w:val="BlockText"/>
      </w:pPr>
      <w:r>
        <w:t xml:space="preserve">"Surgeon's real-time navigation system has reduced surgical complications by 29% in our cardiovascular procedures. The seamless integration with our existing EHR systems makes it indispensable for Jeddah's high-volume hospital environment." - Prof. Fatima Al-Mansoori, Director of Cardiac Surgery</w:t>
      </w:r>
    </w:p>
    <w:p>
      <w:pPr>
        <w:pStyle w:val="FirstParagraph"/>
      </w:pPr>
      <w:r>
        <w:t xml:space="preserve">These testimonials highlight how the Surgeon system has become an operational necessity rather than a luxury purchase, directly influencing procurement decisions across Jeddah's healthcare landscape.</w:t>
      </w:r>
    </w:p>
    <w:bookmarkEnd w:id="23"/>
    <w:bookmarkStart w:id="24" w:name="X728941a94b2f88cd04113e1bdb679b8a28f0579"/>
    <w:p>
      <w:pPr>
        <w:pStyle w:val="Heading2"/>
      </w:pPr>
      <w:r>
        <w:t xml:space="preserve">V. Competitive Analysis: Surgeon vs. Alternatives in Saudi Arabia</w:t>
      </w:r>
    </w:p>
    <w:p>
      <w:pPr>
        <w:pStyle w:val="FirstParagraph"/>
      </w:pPr>
      <w:r>
        <w:t xml:space="preserve">In the fiercely competitive Saudi Arabia surgical technology market, the Surgeon platform holds distinctive advantages:</w:t>
      </w:r>
    </w:p>
    <w:p>
      <w:pPr>
        <w:pStyle w:val="BodyText"/>
      </w:pPr>
      <w:r>
        <w:t xml:space="preserve">Competitive Factor</w:t>
      </w:r>
    </w:p>
    <w:p>
      <w:pPr>
        <w:pStyle w:val="BodyText"/>
      </w:pPr>
      <w:r>
        <w:t xml:space="preserve">Surgeon (Our Platform)</w:t>
      </w:r>
    </w:p>
    <w:p>
      <w:pPr>
        <w:pStyle w:val="BodyText"/>
      </w:pPr>
      <w:r>
        <w:t xml:space="preserve">Main Competitor A</w:t>
      </w:r>
    </w:p>
    <w:p>
      <w:pPr>
        <w:pStyle w:val="BodyText"/>
      </w:pPr>
      <w:r>
        <w:t xml:space="preserve">Main Competitor B</w:t>
      </w:r>
    </w:p>
    <w:p>
      <w:pPr>
        <w:pStyle w:val="BodyText"/>
      </w:pPr>
      <w:r>
        <w:t xml:space="preserve">Jeddah Hospital Adoption Rate</w:t>
      </w:r>
    </w:p>
    <w:p>
      <w:pPr>
        <w:pStyle w:val="BodyText"/>
      </w:pPr>
      <w:r>
        <w:t xml:space="preserve">68%</w:t>
      </w:r>
    </w:p>
    <w:p>
      <w:pPr>
        <w:pStyle w:val="BodyText"/>
      </w:pPr>
      <w:r>
        <w:t xml:space="preserve">21%</w:t>
      </w:r>
    </w:p>
    <w:p>
      <w:pPr>
        <w:pStyle w:val="BodyText"/>
      </w:pPr>
      <w:r>
        <w:t xml:space="preserve">11%</w:t>
      </w:r>
    </w:p>
    <w:p>
      <w:pPr>
        <w:pStyle w:val="BodyText"/>
      </w:pPr>
      <w:r>
        <w:t xml:space="preserve">Licensing Cost (Annual)</w:t>
      </w:r>
    </w:p>
    <w:p>
      <w:pPr>
        <w:pStyle w:val="BodyText"/>
      </w:pPr>
      <w:r>
        <w:t xml:space="preserve">&lt;</w:t>
      </w:r>
    </w:p>
    <w:p>
      <w:pPr>
        <w:pStyle w:val="BodyText"/>
      </w:pPr>
      <w:r>
        <w:t xml:space="preserve">SAR 580,000</w:t>
      </w:r>
    </w:p>
    <w:p>
      <w:pPr>
        <w:pStyle w:val="BodyText"/>
      </w:pPr>
      <w:r>
        <w:t xml:space="preserve">SAR 725,000</w:t>
      </w:r>
    </w:p>
    <w:p>
      <w:pPr>
        <w:pStyle w:val="BodyText"/>
      </w:pPr>
      <w:r>
        <w:t xml:space="preserve">SAR 645,000</w:t>
      </w:r>
    </w:p>
    <w:p>
      <w:pPr>
        <w:pStyle w:val="BodyText"/>
      </w:pPr>
      <w:r>
        <w:t xml:space="preserve">Local Technical Support Response Time (Jeddah)</w:t>
      </w:r>
    </w:p>
    <w:p>
      <w:pPr>
        <w:pStyle w:val="BodyText"/>
      </w:pPr>
      <w:r>
        <w:t xml:space="preserve">≤4 hours</w:t>
      </w:r>
    </w:p>
    <w:p>
      <w:pPr>
        <w:pStyle w:val="BodyText"/>
      </w:pPr>
      <w:r>
        <w:t xml:space="preserve">≥24 hours</w:t>
      </w:r>
    </w:p>
    <w:p>
      <w:pPr>
        <w:pStyle w:val="BodyText"/>
      </w:pPr>
      <w:r>
        <w:t xml:space="preserve">≥18 hours</w:t>
      </w:r>
    </w:p>
    <w:p>
      <w:pPr>
        <w:pStyle w:val="BodyText"/>
      </w:pPr>
      <w:r>
        <w:t xml:space="preserve">Vision 2030 Compliance Rating</w:t>
      </w:r>
    </w:p>
    <w:p>
      <w:pPr>
        <w:pStyle w:val="BodyText"/>
      </w:pPr>
      <w:r>
        <w:t xml:space="preserve">A+</w:t>
      </w:r>
    </w:p>
    <w:p>
      <w:pPr>
        <w:pStyle w:val="BodyText"/>
      </w:pPr>
      <w:r>
        <w:t xml:space="preserve">B-</w:t>
      </w:r>
    </w:p>
    <w:p>
      <w:pPr>
        <w:pStyle w:val="BodyText"/>
      </w:pPr>
      <w:r>
        <w:t xml:space="preserve">C+</w:t>
      </w:r>
    </w:p>
    <w:p>
      <w:pPr>
        <w:pStyle w:val="BodyText"/>
      </w:pPr>
      <w:r>
        <w:t xml:space="preserve">The Surgeon platform's localized technical support infrastructure in Jeddah (with 7 dedicated engineers on-site) has been a decisive differentiator, particularly for hospitals prioritizing rapid implementation and minimal downtime.</w:t>
      </w:r>
    </w:p>
    <w:bookmarkEnd w:id="24"/>
    <w:bookmarkStart w:id="25" w:name="vi.-challenges-and-strategic-solutions"/>
    <w:p>
      <w:pPr>
        <w:pStyle w:val="Heading2"/>
      </w:pPr>
      <w:r>
        <w:t xml:space="preserve">VI. Challenges and Strategic Solutions</w:t>
      </w:r>
    </w:p>
    <w:p>
      <w:pPr>
        <w:pStyle w:val="FirstParagraph"/>
      </w:pPr>
      <w:r>
        <w:rPr>
          <w:bCs/>
          <w:b/>
        </w:rPr>
        <w:t xml:space="preserve">Challenge:</w:t>
      </w:r>
      <w:r>
        <w:t xml:space="preserve"> </w:t>
      </w:r>
      <w:r>
        <w:t xml:space="preserve">Initial budget constraints at some public hospitals due to government fiscal realignment</w:t>
      </w:r>
    </w:p>
    <w:p>
      <w:pPr>
        <w:pStyle w:val="BodyText"/>
      </w:pPr>
      <w:r>
        <w:rPr>
          <w:bCs/>
          <w:b/>
        </w:rPr>
        <w:t xml:space="preserve">Solution:</w:t>
      </w:r>
      <w:r>
        <w:t xml:space="preserve"> </w:t>
      </w:r>
      <w:r>
        <w:t xml:space="preserve">Implemented flexible payment plans (36-month term) with Saudi Arabia's Ministry of Health, reducing entry barriers while maintaining revenue streams. This approach secured 12 new contracts in Q3.</w:t>
      </w:r>
    </w:p>
    <w:p>
      <w:pPr>
        <w:pStyle w:val="BodyText"/>
      </w:pPr>
      <w:r>
        <w:rPr>
          <w:bCs/>
          <w:b/>
        </w:rPr>
        <w:t xml:space="preserve">Challenge:</w:t>
      </w:r>
      <w:r>
        <w:t xml:space="preserve"> </w:t>
      </w:r>
      <w:r>
        <w:t xml:space="preserve">Cultural preference for established Western brands among senior surgeons</w:t>
      </w:r>
    </w:p>
    <w:p>
      <w:pPr>
        <w:pStyle w:val="BodyText"/>
      </w:pPr>
      <w:r>
        <w:rPr>
          <w:bCs/>
          <w:b/>
        </w:rPr>
        <w:t xml:space="preserve">Solution:</w:t>
      </w:r>
      <w:r>
        <w:t xml:space="preserve"> </w:t>
      </w:r>
      <w:r>
        <w:t xml:space="preserve">Launched "Surgeon Ambassador Program" featuring Jeddah-based lead surgeons as testimonials, resulting in 57% of new contracts secured through peer-to-peer influence.</w:t>
      </w:r>
    </w:p>
    <w:bookmarkEnd w:id="25"/>
    <w:bookmarkStart w:id="26" w:name="X7d427ab3fa651fee9aceee8be2bb48075e6a130"/>
    <w:p>
      <w:pPr>
        <w:pStyle w:val="Heading2"/>
      </w:pPr>
      <w:r>
        <w:t xml:space="preserve">VII. Future Outlook: Surgeon Expansion Strategy for Saudi Arabia</w:t>
      </w:r>
    </w:p>
    <w:p>
      <w:pPr>
        <w:pStyle w:val="FirstParagraph"/>
      </w:pPr>
      <w:r>
        <w:t xml:space="preserve">Building on Q3's momentum, our roadmap for the Surgeon product line in Jeddah includes:</w:t>
      </w:r>
    </w:p>
    <w:p>
      <w:pPr>
        <w:numPr>
          <w:ilvl w:val="0"/>
          <w:numId w:val="1002"/>
        </w:numPr>
        <w:pStyle w:val="Compact"/>
      </w:pPr>
      <w:r>
        <w:rPr>
          <w:bCs/>
          <w:b/>
        </w:rPr>
        <w:t xml:space="preserve">Q4 2023 Target:</w:t>
      </w:r>
      <w:r>
        <w:t xml:space="preserve"> </w:t>
      </w:r>
      <w:r>
        <w:t xml:space="preserve">Expand to 5 new hospitals in Jeddah's emerging medical districts (Al-Harmain, Al-Sulaimaniyah)</w:t>
      </w:r>
    </w:p>
    <w:p>
      <w:pPr>
        <w:numPr>
          <w:ilvl w:val="0"/>
          <w:numId w:val="1002"/>
        </w:numPr>
        <w:pStyle w:val="Compact"/>
      </w:pPr>
      <w:r>
        <w:rPr>
          <w:bCs/>
          <w:b/>
        </w:rPr>
        <w:t xml:space="preserve">2024 Milestone:</w:t>
      </w:r>
      <w:r>
        <w:t xml:space="preserve"> </w:t>
      </w:r>
      <w:r>
        <w:t xml:space="preserve">Establish Jeddah as the regional headquarters for Saudi Arabia and MENA operations, creating 35 new local jobs</w:t>
      </w:r>
    </w:p>
    <w:p>
      <w:pPr>
        <w:numPr>
          <w:ilvl w:val="0"/>
          <w:numId w:val="1002"/>
        </w:numPr>
        <w:pStyle w:val="Compact"/>
      </w:pPr>
      <w:r>
        <w:rPr>
          <w:bCs/>
          <w:b/>
        </w:rPr>
        <w:t xml:space="preserve">Technology Enhancement:</w:t>
      </w:r>
      <w:r>
        <w:t xml:space="preserve"> </w:t>
      </w:r>
      <w:r>
        <w:t xml:space="preserve">Launch Surgeon 3.0 with Arabic-language interface and Hajj pilgrimage-specific surgical protocols</w:t>
      </w:r>
    </w:p>
    <w:p>
      <w:pPr>
        <w:numPr>
          <w:ilvl w:val="0"/>
          <w:numId w:val="1002"/>
        </w:numPr>
        <w:pStyle w:val="Compact"/>
      </w:pPr>
      <w:r>
        <w:rPr>
          <w:bCs/>
          <w:b/>
        </w:rPr>
        <w:t xml:space="preserve">Vision 2030 Integration:</w:t>
      </w:r>
      <w:r>
        <w:t xml:space="preserve"> </w:t>
      </w:r>
      <w:r>
        <w:t xml:space="preserve">Partner with Saudi Health Council to develop a "Surgeon Academy" for surgeon training across all Jeddah hospitals</w:t>
      </w:r>
    </w:p>
    <w:bookmarkEnd w:id="26"/>
    <w:bookmarkStart w:id="27" w:name="X9ff92e8482b53f162dafb14b01bfd429937bcc2"/>
    <w:p>
      <w:pPr>
        <w:pStyle w:val="Heading2"/>
      </w:pPr>
      <w:r>
        <w:t xml:space="preserve">VIII. Conclusion: Surgeon as Catalyst for Saudi Arabia Healthcare Evolution</w:t>
      </w:r>
    </w:p>
    <w:p>
      <w:pPr>
        <w:pStyle w:val="FirstParagraph"/>
      </w:pPr>
      <w:r>
        <w:t xml:space="preserve">The Q3 Sales Report underscores the Surgeon product line's pivotal role in transforming surgical care delivery across Saudi Arabia Jeddah. This isn't merely a commercial success story—it represents tangible progress toward our shared mission of elevating healthcare standards in the Kingdom. With 18 new hospital contracts secured, a 147% revenue surge, and unprecedented surgeon adoption rates, the Surgeon platform has become synonymous with surgical excellence in Jeddah.</w:t>
      </w:r>
    </w:p>
    <w:p>
      <w:pPr>
        <w:pStyle w:val="BodyText"/>
      </w:pPr>
      <w:r>
        <w:t xml:space="preserve">As Saudi Arabia continues its ambitious healthcare modernization under Vision 2030, our commitment to localizing the Surgeon solution—through Jeddah-based R&amp;D partnerships and Arabic-language optimization—ensures we remain indispensable to the Kingdom's medical advancement. The Surgeon platform has proven that when technology meets cultural understanding, extraordinary results follow.</w:t>
      </w:r>
    </w:p>
    <w:p>
      <w:pPr>
        <w:pStyle w:val="BodyText"/>
      </w:pPr>
      <w:r>
        <w:t xml:space="preserve">We are positioned not just for continued growth in Saudi Arabia Jeddah, but as the standard-bearer for surgical innovation across the entire Gulf region. The future of precision surgery begins here—in Jeddah, and through the Surgeon platform that is transforming how surgeons operate and patients heal.</w:t>
      </w:r>
    </w:p>
    <w:p>
      <w:pPr>
        <w:pStyle w:val="BodyText"/>
      </w:pPr>
      <w:r>
        <w:rPr>
          <w:bCs/>
          <w:b/>
        </w:rPr>
        <w:t xml:space="preserve">Prepared by:</w:t>
      </w:r>
      <w:r>
        <w:t xml:space="preserve"> </w:t>
      </w:r>
      <w:r>
        <w:t xml:space="preserve">Regional Sales Director - Saudi Arabia</w:t>
      </w:r>
      <w:r>
        <w:br/>
      </w:r>
      <w:r>
        <w:rPr>
          <w:bCs/>
          <w:b/>
        </w:rPr>
        <w:t xml:space="preserve">Endorsed by:</w:t>
      </w:r>
      <w:r>
        <w:t xml:space="preserve"> </w:t>
      </w:r>
      <w:r>
        <w:t xml:space="preserve">CEO, Global Medical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Jeddah Market</dc:title>
  <dc:creator/>
  <dc:language>en</dc:language>
  <cp:keywords/>
  <dcterms:created xsi:type="dcterms:W3CDTF">2026-07-23T09:17:09Z</dcterms:created>
  <dcterms:modified xsi:type="dcterms:W3CDTF">2026-07-23T09:17:09Z</dcterms:modified>
</cp:coreProperties>
</file>

<file path=docProps/custom.xml><?xml version="1.0" encoding="utf-8"?>
<Properties xmlns="http://schemas.openxmlformats.org/officeDocument/2006/custom-properties" xmlns:vt="http://schemas.openxmlformats.org/officeDocument/2006/docPropsVTypes"/>
</file>