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SurgeonPro</w:t>
      </w:r>
      <w:r>
        <w:t xml:space="preserve"> </w:t>
      </w:r>
      <w:r>
        <w:t xml:space="preserve">Medical</w:t>
      </w:r>
      <w:r>
        <w:t xml:space="preserve"> </w:t>
      </w:r>
      <w:r>
        <w:t xml:space="preserve">Solutions</w:t>
      </w:r>
      <w:r>
        <w:t xml:space="preserve"> </w:t>
      </w:r>
      <w:r>
        <w:t xml:space="preserve">-</w:t>
      </w:r>
      <w:r>
        <w:t xml:space="preserve"> </w:t>
      </w:r>
      <w:r>
        <w:t xml:space="preserve">Singapore</w:t>
      </w:r>
      <w:r>
        <w:t xml:space="preserve"> </w:t>
      </w:r>
      <w:r>
        <w:t xml:space="preserve">Singapore</w:t>
      </w:r>
    </w:p>
    <w:bookmarkStart w:id="31" w:name="X41b9e0c869da011b936ed2f78b2c9d5dd947da4"/>
    <w:p>
      <w:pPr>
        <w:pStyle w:val="Heading1"/>
      </w:pPr>
      <w:r>
        <w:t xml:space="preserve">ANNUAL SALES REPORT: SURGEONPRO MEDICAL SOLUTIONS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Reporting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exceptional performance of SurgeonPro Medical Solutions across Singapore Singapore during the fiscal year 2023. As a leading provider of advanced surgical instrumentation and digital operating room solutions, our company achieved unprecedented growth in Singapore's competitive medical landscape. The report confirms a 37% year-over-year increase in revenue, solidifying SurgeonPro as the preferred partner for over 85% of premier surgical centers across Singapore Singapore. Our success stems from unwavering commitment to surgical excellence and deep integration within Singapore's healthcare ecosystem.</w:t>
      </w:r>
    </w:p>
    <w:bookmarkEnd w:id="20"/>
    <w:bookmarkStart w:id="21" w:name="X7d9a9732092e29f84a8f047c4d566587fb2bfb6"/>
    <w:p>
      <w:pPr>
        <w:pStyle w:val="Heading2"/>
      </w:pPr>
      <w:r>
        <w:t xml:space="preserve">II. KEY SALES METRICS: SINGAPORE SINGAPORE MARKET</w:t>
      </w:r>
    </w:p>
    <w:p>
      <w:pPr>
        <w:pStyle w:val="FirstParagraph"/>
      </w:pPr>
      <w:r>
        <w:t xml:space="preserve">Performance Metric</w:t>
      </w:r>
    </w:p>
    <w:p>
      <w:pPr>
        <w:pStyle w:val="BodyText"/>
      </w:pPr>
      <w:r>
        <w:t xml:space="preserve">2023 Results</w:t>
      </w:r>
    </w:p>
    <w:p>
      <w:pPr>
        <w:pStyle w:val="BodyText"/>
      </w:pPr>
      <w:r>
        <w:t xml:space="preserve">YoY Change</w:t>
      </w:r>
    </w:p>
    <w:p>
      <w:pPr>
        <w:pStyle w:val="BodyText"/>
      </w:pPr>
      <w:r>
        <w:t xml:space="preserve">Target Achievement</w:t>
      </w:r>
    </w:p>
    <w:p>
      <w:pPr>
        <w:pStyle w:val="BodyText"/>
      </w:pPr>
      <w:r>
        <w:t xml:space="preserve">Total Revenue (SGD)</w:t>
      </w:r>
    </w:p>
    <w:p>
      <w:pPr>
        <w:pStyle w:val="BodyText"/>
      </w:pPr>
      <w:r>
        <w:t xml:space="preserve">$14.8M</w:t>
      </w:r>
    </w:p>
    <w:p>
      <w:pPr>
        <w:pStyle w:val="BodyText"/>
      </w:pPr>
      <w:r>
        <w:t xml:space="preserve">+37%</w:t>
      </w:r>
    </w:p>
    <w:p>
      <w:pPr>
        <w:pStyle w:val="BodyText"/>
      </w:pPr>
      <w:r>
        <w:t xml:space="preserve">122% of Target</w:t>
      </w:r>
    </w:p>
    <w:p>
      <w:pPr>
        <w:pStyle w:val="BodyText"/>
      </w:pPr>
      <w:r>
        <w:t xml:space="preserve">New Surgeon Contracts Signed</w:t>
      </w:r>
    </w:p>
    <w:p>
      <w:pPr>
        <w:pStyle w:val="BodyText"/>
      </w:pPr>
      <w:r>
        <w:t xml:space="preserve">47</w:t>
      </w:r>
    </w:p>
    <w:p>
      <w:pPr>
        <w:pStyle w:val="BodyText"/>
      </w:pPr>
      <w:r>
        <w:t xml:space="preserve">Note: 89% of new contracts involve leading surgeons at Singapore's top-tier hospitals</w:t>
      </w:r>
    </w:p>
    <w:bookmarkEnd w:id="21"/>
    <w:bookmarkStart w:id="25" w:name="X19bd8ad0bbbfb91d84a6a400f7ec53e5f643806"/>
    <w:p>
      <w:pPr>
        <w:pStyle w:val="Heading2"/>
      </w:pPr>
      <w:r>
        <w:t xml:space="preserve">III. SURGEON-FOCUSED SALES STRATEGY &amp; SINGAPORE SINGAPORE ADOPTION</w:t>
      </w:r>
    </w:p>
    <w:p>
      <w:pPr>
        <w:pStyle w:val="FirstParagraph"/>
      </w:pPr>
      <w:r>
        <w:t xml:space="preserve">SurgeonPro's revolutionary approach centers on surgical workflow optimization, directly addressing the critical needs of surgeons across Singapore Singapore. Our 2023 strategy implemented three key pillars:</w:t>
      </w:r>
    </w:p>
    <w:bookmarkStart w:id="22" w:name="X97bb5032acaef37da2bd9783dcf629d6618b0f2"/>
    <w:p>
      <w:pPr>
        <w:pStyle w:val="Heading3"/>
      </w:pPr>
      <w:r>
        <w:t xml:space="preserve">A) Personalized Surgeon Consultation Program</w:t>
      </w:r>
    </w:p>
    <w:p>
      <w:pPr>
        <w:pStyle w:val="FirstParagraph"/>
      </w:pPr>
      <w:r>
        <w:t xml:space="preserve">We deployed 15 dedicated Surgical Innovation Specialists to conduct in-depth consultations with over 210 surgeons at SingHealth, National University Hospital (NUH), and Changi General Hospital. This initiative directly resulted in:</w:t>
      </w:r>
    </w:p>
    <w:p>
      <w:pPr>
        <w:numPr>
          <w:ilvl w:val="0"/>
          <w:numId w:val="1001"/>
        </w:numPr>
        <w:pStyle w:val="Compact"/>
      </w:pPr>
      <w:r>
        <w:t xml:space="preserve">47 new surgeon partnerships (exceeding target by 33%)</w:t>
      </w:r>
    </w:p>
    <w:p>
      <w:pPr>
        <w:numPr>
          <w:ilvl w:val="0"/>
          <w:numId w:val="1001"/>
        </w:numPr>
        <w:pStyle w:val="Compact"/>
      </w:pPr>
      <w:r>
        <w:t xml:space="preserve">92% satisfaction rate among participating surgeons</w:t>
      </w:r>
    </w:p>
    <w:p>
      <w:pPr>
        <w:numPr>
          <w:ilvl w:val="0"/>
          <w:numId w:val="1001"/>
        </w:numPr>
        <w:pStyle w:val="Compact"/>
      </w:pPr>
      <w:r>
        <w:t xml:space="preserve">Customized solution adoption by 81% of surgical teams</w:t>
      </w:r>
    </w:p>
    <w:bookmarkEnd w:id="22"/>
    <w:bookmarkStart w:id="23" w:name="X1ecbf084359f3de3d00107550e608d43971dc6a"/>
    <w:p>
      <w:pPr>
        <w:pStyle w:val="Heading3"/>
      </w:pPr>
      <w:r>
        <w:t xml:space="preserve">B) Digital OR Integration Ecosystem (Singapore Singapore Exclusive)</w:t>
      </w:r>
    </w:p>
    <w:p>
      <w:pPr>
        <w:pStyle w:val="FirstParagraph"/>
      </w:pPr>
      <w:r>
        <w:t xml:space="preserve">The launch of our SurgeonConnect platform in Q2 2023 became the cornerstone of Singapore Singapore's digital transformation. This HIPAA-compliant solution integrates seamlessly with existing hospital systems, providing surgeons real-time data analytics during procedures. Key impacts include:</w:t>
      </w:r>
    </w:p>
    <w:p>
      <w:pPr>
        <w:numPr>
          <w:ilvl w:val="0"/>
          <w:numId w:val="1002"/>
        </w:numPr>
        <w:pStyle w:val="Compact"/>
      </w:pPr>
      <w:r>
        <w:t xml:space="preserve">18% average reduction in procedure times across pilot hospitals</w:t>
      </w:r>
    </w:p>
    <w:p>
      <w:pPr>
        <w:numPr>
          <w:ilvl w:val="0"/>
          <w:numId w:val="1002"/>
        </w:numPr>
        <w:pStyle w:val="Compact"/>
      </w:pPr>
      <w:r>
        <w:t xml:space="preserve">27% increase in surgeon adoption within 6 months</w:t>
      </w:r>
    </w:p>
    <w:p>
      <w:pPr>
        <w:numPr>
          <w:ilvl w:val="0"/>
          <w:numId w:val="1002"/>
        </w:numPr>
        <w:pStyle w:val="Compact"/>
      </w:pPr>
      <w:r>
        <w:t xml:space="preserve">Featured as a case study at the Singapore Medical Technology Conference 2023</w:t>
      </w:r>
    </w:p>
    <w:bookmarkEnd w:id="23"/>
    <w:bookmarkStart w:id="24" w:name="c-surgeon-driven-product-development"/>
    <w:p>
      <w:pPr>
        <w:pStyle w:val="Heading3"/>
      </w:pPr>
      <w:r>
        <w:t xml:space="preserve">C) Surgeon-Driven Product Development</w:t>
      </w:r>
    </w:p>
    <w:p>
      <w:pPr>
        <w:pStyle w:val="FirstParagraph"/>
      </w:pPr>
      <w:r>
        <w:t xml:space="preserve">We established the "Surgeon Advisory Council" with 12 leading surgical specialists from across Singapore Singapore. This council directly influenced our flagship product: the PrecisionSuture™ robotic assistant, now adopted by 34 major surgical centers. The council's input reduced development cycles by 40% and ensured clinical relevance to Singapore's unique healthcare environment.</w:t>
      </w:r>
    </w:p>
    <w:bookmarkEnd w:id="24"/>
    <w:bookmarkEnd w:id="25"/>
    <w:bookmarkStart w:id="26" w:name="X10b58c04085a11b3bb77681e8af5eaf635174dd"/>
    <w:p>
      <w:pPr>
        <w:pStyle w:val="Heading2"/>
      </w:pPr>
      <w:r>
        <w:t xml:space="preserve">IV. MARKET ANALYSIS: SINGAPORE SINGAPORE HEALTHCARE LANDSCAPE</w:t>
      </w:r>
    </w:p>
    <w:p>
      <w:pPr>
        <w:pStyle w:val="FirstParagraph"/>
      </w:pPr>
      <w:r>
        <w:t xml:space="preserve">Singapore Singapore's medical sector presents unparalleled opportunities for surgical innovation. With its world-class hospitals, government healthcare funding (MOH initiatives), and surgeon-centric culture, our 2023 performance reflects strategic market alignment:</w:t>
      </w:r>
    </w:p>
    <w:p>
      <w:pPr>
        <w:numPr>
          <w:ilvl w:val="0"/>
          <w:numId w:val="1003"/>
        </w:numPr>
        <w:pStyle w:val="Compact"/>
      </w:pPr>
      <w:r>
        <w:rPr>
          <w:bCs/>
          <w:b/>
        </w:rPr>
        <w:t xml:space="preserve">Government Partnerships:</w:t>
      </w:r>
      <w:r>
        <w:t xml:space="preserve"> </w:t>
      </w:r>
      <w:r>
        <w:t xml:space="preserve">Secured MOH-approved status for 9 products, enabling hospital-wide procurement</w:t>
      </w:r>
    </w:p>
    <w:p>
      <w:pPr>
        <w:numPr>
          <w:ilvl w:val="0"/>
          <w:numId w:val="1003"/>
        </w:numPr>
        <w:pStyle w:val="Compact"/>
      </w:pPr>
      <w:r>
        <w:rPr>
          <w:bCs/>
          <w:b/>
        </w:rPr>
        <w:t xml:space="preserve">Surgeon Advocacy Network:</w:t>
      </w:r>
      <w:r>
        <w:t xml:space="preserve"> </w:t>
      </w:r>
      <w:r>
        <w:t xml:space="preserve">Leveraged relationships with Singapore Association of Surgeons (SAS) for peer endorsements</w:t>
      </w:r>
    </w:p>
    <w:p>
      <w:pPr>
        <w:numPr>
          <w:ilvl w:val="0"/>
          <w:numId w:val="1003"/>
        </w:numPr>
        <w:pStyle w:val="Compact"/>
      </w:pPr>
      <w:r>
        <w:rPr>
          <w:bCs/>
          <w:b/>
        </w:rPr>
        <w:t xml:space="preserve">Tiered Pricing Strategy:</w:t>
      </w:r>
      <w:r>
        <w:t xml:space="preserve"> </w:t>
      </w:r>
      <w:r>
        <w:t xml:space="preserve">Developed models specifically for Singapore's public-private healthcare mix (e.g., 20% discounts for National Healthcare Group hospitals)</w:t>
      </w:r>
    </w:p>
    <w:p>
      <w:pPr>
        <w:numPr>
          <w:ilvl w:val="0"/>
          <w:numId w:val="1003"/>
        </w:numPr>
        <w:pStyle w:val="Compact"/>
      </w:pPr>
      <w:r>
        <w:rPr>
          <w:bCs/>
          <w:b/>
        </w:rPr>
        <w:t xml:space="preserve">Training Ecosystem:</w:t>
      </w:r>
      <w:r>
        <w:t xml:space="preserve"> </w:t>
      </w:r>
      <w:r>
        <w:t xml:space="preserve">Launched SurgeonPro Academy with 145 surgeons certified in our technologies</w:t>
      </w:r>
    </w:p>
    <w:bookmarkEnd w:id="26"/>
    <w:bookmarkStart w:id="27" w:name="Xe9bc65215bf455886b96d45df19f04f8ea01c57"/>
    <w:p>
      <w:pPr>
        <w:pStyle w:val="Heading2"/>
      </w:pPr>
      <w:r>
        <w:t xml:space="preserve">V. CHALLENGES &amp; SOLUTIONS: NAVIGATING SINGAPORE SINGAPORE COMPLIANCE</w:t>
      </w:r>
    </w:p>
    <w:p>
      <w:pPr>
        <w:pStyle w:val="FirstParagraph"/>
      </w:pPr>
      <w:r>
        <w:t xml:space="preserve">The Singapore Singapore regulatory environment demanded exceptional compliance rigor. Key challenges and resolutions included: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w:t>
            </w:r>
          </w:p>
        </w:tc>
        <w:tc>
          <w:tcPr/>
          <w:p>
            <w:pPr>
              <w:pStyle w:val="Compact"/>
              <w:jc w:val="left"/>
            </w:pPr>
            <w:r>
              <w:t xml:space="preserve">Result</w:t>
            </w:r>
          </w:p>
        </w:tc>
      </w:tr>
      <w:tr>
        <w:tc>
          <w:tcPr/>
          <w:p>
            <w:pPr>
              <w:pStyle w:val="Compact"/>
              <w:jc w:val="left"/>
            </w:pPr>
            <w:r>
              <w:t xml:space="preserve">HIPAA-GDPR alignment for Singapore data regulations</w:t>
            </w:r>
          </w:p>
        </w:tc>
        <w:tc>
          <w:tcPr/>
          <w:p>
            <w:pPr>
              <w:pStyle w:val="Compact"/>
              <w:jc w:val="left"/>
            </w:pPr>
            <w:r>
              <w:t xml:space="preserve">Developed Singapore-specific data sovereignty protocols (verified by IMDA)</w:t>
            </w:r>
          </w:p>
        </w:tc>
        <w:tc>
          <w:tcPr/>
          <w:p>
            <w:pPr>
              <w:pStyle w:val="Compact"/>
              <w:jc w:val="left"/>
            </w:pPr>
            <w:r>
              <w:t xml:space="preserve">Zero compliance violations in 2023; accelerated hospital contracts by 6 weeks</w:t>
            </w:r>
          </w:p>
        </w:tc>
      </w:tr>
      <w:tr>
        <w:tc>
          <w:tcPr/>
          <w:p>
            <w:pPr>
              <w:pStyle w:val="Compact"/>
              <w:jc w:val="left"/>
            </w:pPr>
            <w:r>
              <w:t xml:space="preserve">Surgeon training adoption barriers</w:t>
            </w:r>
          </w:p>
        </w:tc>
        <w:tc>
          <w:tcPr/>
          <w:p>
            <w:pPr>
              <w:pStyle w:val="Compact"/>
              <w:jc w:val="left"/>
            </w:pPr>
            <w:r>
              <w:t xml:space="preserve">Created modular, surgeon-led certification paths (validated by Singapore Medical Council)</w:t>
            </w:r>
          </w:p>
        </w:tc>
        <w:tc>
          <w:tcPr/>
          <w:p>
            <w:pPr>
              <w:pStyle w:val="Compact"/>
              <w:jc w:val="left"/>
            </w:pPr>
            <w:r>
              <w:t xml:space="preserve">95% completion rate among participating surgeons</w:t>
            </w:r>
          </w:p>
        </w:tc>
      </w:tr>
    </w:tbl>
    <w:bookmarkEnd w:id="27"/>
    <w:bookmarkStart w:id="28" w:name="X95119fc47a042f51822adbd642b2f97bf3eaf65"/>
    <w:p>
      <w:pPr>
        <w:pStyle w:val="Heading2"/>
      </w:pPr>
      <w:r>
        <w:t xml:space="preserve">VI. FUTURE OUTLOOK: SINGAPORE SINGAPORE STRATEGIC PRIORITIES</w:t>
      </w:r>
    </w:p>
    <w:p>
      <w:pPr>
        <w:pStyle w:val="FirstParagraph"/>
      </w:pPr>
      <w:r>
        <w:t xml:space="preserve">Building on 2023's success, SurgeonPro will expand its Singapore Singapore footprint with three strategic initiatives:</w:t>
      </w:r>
    </w:p>
    <w:p>
      <w:pPr>
        <w:numPr>
          <w:ilvl w:val="0"/>
          <w:numId w:val="1004"/>
        </w:numPr>
        <w:pStyle w:val="Compact"/>
      </w:pPr>
      <w:r>
        <w:rPr>
          <w:bCs/>
          <w:b/>
        </w:rPr>
        <w:t xml:space="preserve">Surgeon Innovation Hub (Singapore):</w:t>
      </w:r>
      <w:r>
        <w:t xml:space="preserve"> </w:t>
      </w:r>
      <w:r>
        <w:t xml:space="preserve">$5M investment to establish Southeast Asia's first surgical tech incubator at Biopolis, targeting 20+ surgeon-led startups by 2025.</w:t>
      </w:r>
    </w:p>
    <w:p>
      <w:pPr>
        <w:numPr>
          <w:ilvl w:val="0"/>
          <w:numId w:val="1004"/>
        </w:numPr>
        <w:pStyle w:val="Compact"/>
      </w:pPr>
      <w:r>
        <w:rPr>
          <w:bCs/>
          <w:b/>
        </w:rPr>
        <w:t xml:space="preserve">Singapore Singapore AI Integration:</w:t>
      </w:r>
      <w:r>
        <w:t xml:space="preserve"> </w:t>
      </w:r>
      <w:r>
        <w:t xml:space="preserve">Launching SurgeonAI™ platform in Q1 2024, providing predictive analytics for surgical outcomes (in partnership with A*STAR).</w:t>
      </w:r>
    </w:p>
    <w:p>
      <w:pPr>
        <w:numPr>
          <w:ilvl w:val="0"/>
          <w:numId w:val="1004"/>
        </w:numPr>
        <w:pStyle w:val="Compact"/>
      </w:pPr>
      <w:r>
        <w:rPr>
          <w:bCs/>
          <w:b/>
        </w:rPr>
        <w:t xml:space="preserve">Surgeon Well-being Program:</w:t>
      </w:r>
      <w:r>
        <w:t xml:space="preserve"> </w:t>
      </w:r>
      <w:r>
        <w:t xml:space="preserve">New initiative addressing surgeon burnout through integrated workflow optimization (piloted at NUH, targeting 50% reduction in procedure fatigue).</w:t>
      </w:r>
    </w:p>
    <w:bookmarkEnd w:id="28"/>
    <w:bookmarkStart w:id="29" w:name="Xea7df5311a05878b4e592b316095c0f89e0f8d8"/>
    <w:p>
      <w:pPr>
        <w:pStyle w:val="Heading2"/>
      </w:pPr>
      <w:r>
        <w:t xml:space="preserve">VII. CONCLUSION: SURGEONPRO'S LEADERSHIP IN SINGAPORE SINGAPORE</w:t>
      </w:r>
    </w:p>
    <w:p>
      <w:pPr>
        <w:pStyle w:val="FirstParagraph"/>
      </w:pPr>
      <w:r>
        <w:t xml:space="preserve">This Sales Report unequivocally demonstrates SurgeonPro Medical Solutions' transformation into Singapore Singapore's surgical technology leader. Our surgeon-centric approach—not just a sales strategy, but the core of our business philosophy—has driven record growth while elevating surgical standards across the nation. The 37% revenue increase is not merely financial success; it represents tangible improvements in patient outcomes, surgeon satisfaction, and healthcare efficiency that resonate throughout Singapore Singapore's medical community.</w:t>
      </w:r>
    </w:p>
    <w:p>
      <w:pPr>
        <w:pStyle w:val="BodyText"/>
      </w:pPr>
      <w:r>
        <w:t xml:space="preserve">As we move forward, SurgeonPro remains committed to being the indispensable partner for every surgeon in Singapore Singapore. Our mission extends beyond sales: we are building the future of surgical excellence on the foundation of trust forged with surgeons across this remarkable nation. The SurgeonPro Sales Report confirms that when solutions are designed by surgeons, for surgeons, and deployed in Singapore Singapore—remarkable results follow.</w:t>
      </w:r>
    </w:p>
    <w:bookmarkEnd w:id="29"/>
    <w:bookmarkStart w:id="30" w:name="Xe9362a80d93849faaca040c39d86938687d6d1d"/>
    <w:p>
      <w:pPr>
        <w:pStyle w:val="Heading2"/>
      </w:pPr>
      <w:r>
        <w:t xml:space="preserve">VIII. APPENDIX: KEY SINGAPORE SINGAPORE STATISTICS</w:t>
      </w:r>
    </w:p>
    <w:p>
      <w:pPr>
        <w:numPr>
          <w:ilvl w:val="0"/>
          <w:numId w:val="1005"/>
        </w:numPr>
        <w:pStyle w:val="Compact"/>
      </w:pPr>
      <w:r>
        <w:t xml:space="preserve">85% market penetration among top 30 surgical centers in Singapore Singapore</w:t>
      </w:r>
    </w:p>
    <w:p>
      <w:pPr>
        <w:numPr>
          <w:ilvl w:val="0"/>
          <w:numId w:val="1005"/>
        </w:numPr>
        <w:pStyle w:val="Compact"/>
      </w:pPr>
      <w:r>
        <w:t xml:space="preserve">47 new surgeon partnerships (17 from public sector, 30 from private)</w:t>
      </w:r>
    </w:p>
    <w:p>
      <w:pPr>
        <w:numPr>
          <w:ilvl w:val="0"/>
          <w:numId w:val="1005"/>
        </w:numPr>
        <w:pStyle w:val="Compact"/>
      </w:pPr>
      <w:r>
        <w:t xml:space="preserve">5.8 average product adoption rate per surgeon across all hospital systems</w:t>
      </w:r>
    </w:p>
    <w:p>
      <w:pPr>
        <w:numPr>
          <w:ilvl w:val="0"/>
          <w:numId w:val="1005"/>
        </w:numPr>
        <w:pStyle w:val="Compact"/>
      </w:pPr>
      <w:r>
        <w:t xml:space="preserve">Singapore Singapore generated 92% of total revenue for SurgeonPro globally</w:t>
      </w:r>
    </w:p>
    <w:p>
      <w:pPr>
        <w:pStyle w:val="FirstParagraph"/>
      </w:pPr>
      <w:r>
        <w:rPr>
          <w:iCs/>
          <w:i/>
        </w:rPr>
        <w:t xml:space="preserve">Report Prepared By: SurgeonPro Sales &amp; Strategy Division | Contact: sales@surgeonpro.sg | Singapore Singapore Headquarters</w:t>
      </w:r>
    </w:p>
    <w:p>
      <w:pPr>
        <w:pStyle w:val="BodyText"/>
      </w:pPr>
      <w:r>
        <w:t xml:space="preserve">"Innovation Designed by Surgeons, Trusted by Hospitals, Transforming Lives Across Singapore Singapore"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SurgeonPro Medical Solutions - Singapore Singapore</dc:title>
  <dc:creator/>
  <dc:language>en</dc:language>
  <cp:keywords/>
  <dcterms:created xsi:type="dcterms:W3CDTF">2026-07-21T05:48:25Z</dcterms:created>
  <dcterms:modified xsi:type="dcterms:W3CDTF">2026-07-21T05:48:25Z</dcterms:modified>
</cp:coreProperties>
</file>

<file path=docProps/custom.xml><?xml version="1.0" encoding="utf-8"?>
<Properties xmlns="http://schemas.openxmlformats.org/officeDocument/2006/custom-properties" xmlns:vt="http://schemas.openxmlformats.org/officeDocument/2006/docPropsVTypes"/>
</file>