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Services</w:t>
      </w:r>
      <w:r>
        <w:t xml:space="preserve"> </w:t>
      </w:r>
      <w:r>
        <w:t xml:space="preserve">Performance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d44edc8360998fae99c11e718ba6152b05a6b2"/>
    <w:p>
      <w:pPr>
        <w:pStyle w:val="Heading1"/>
      </w:pPr>
      <w:r>
        <w:t xml:space="preserve">Sales Report: Surgical Services Performance Analysis for Cape Town Healthcare Providers,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MedSurg Solutions Group</w:t>
      </w:r>
      <w:r>
        <w:br/>
      </w:r>
      <w:r>
        <w:rPr>
          <w:bCs/>
          <w:b/>
        </w:rPr>
        <w:t xml:space="preserve">Region Covered:</w:t>
      </w:r>
      <w:r>
        <w:t xml:space="preserve"> </w:t>
      </w:r>
      <w:r>
        <w:t xml:space="preserve">Greater Cape Town Metropolitan Area, South Africa</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of surgical services and medical equipment sales across private and public healthcare facilities in</w:t>
      </w:r>
      <w:r>
        <w:t xml:space="preserve"> </w:t>
      </w:r>
      <w:r>
        <w:rPr>
          <w:bCs/>
          <w:b/>
        </w:rPr>
        <w:t xml:space="preserve">South Africa Cape Town</w:t>
      </w:r>
      <w:r>
        <w:t xml:space="preserve">. The report reveals a 17.3% year-over-year growth in surgical procedure volumes, driven by increased demand for minimally invasive techniques and expanded hospital partnerships. Crucially, this growth directly benefits our key client base—experienced</w:t>
      </w:r>
      <w:r>
        <w:t xml:space="preserve"> </w:t>
      </w:r>
      <w:r>
        <w:rPr>
          <w:iCs/>
          <w:i/>
        </w:rPr>
        <w:t xml:space="preserve">Surgeon</w:t>
      </w:r>
      <w:r>
        <w:t xml:space="preserve"> </w:t>
      </w:r>
      <w:r>
        <w:t xml:space="preserve">practitioners who prioritize advanced instrumentation and reliable service support. The Cape Town market remains our most valuable regional segment, representing 34% of total South African surgical product sales. This document provides strategic insights for optimizing resource allocation to further empower</w:t>
      </w:r>
      <w:r>
        <w:t xml:space="preserve"> </w:t>
      </w:r>
      <w:r>
        <w:rPr>
          <w:bCs/>
          <w:b/>
        </w:rPr>
        <w:t xml:space="preserve">South Africa Cape Town</w:t>
      </w:r>
      <w:r>
        <w:t xml:space="preserve">'s surgical community.</w:t>
      </w:r>
    </w:p>
    <w:bookmarkEnd w:id="20"/>
    <w:bookmarkStart w:id="21" w:name="Xbbd5430e5f7285d9fde46eb4be74aeb29c9534c"/>
    <w:p>
      <w:pPr>
        <w:pStyle w:val="Heading2"/>
      </w:pPr>
      <w:r>
        <w:t xml:space="preserve">II. Market Performance: Surgeon-Focused Sales Metrics</w:t>
      </w:r>
    </w:p>
    <w:p>
      <w:pPr>
        <w:pStyle w:val="FirstParagraph"/>
      </w:pPr>
      <w:r>
        <w:t xml:space="preserve">Our analysis confirms that</w:t>
      </w:r>
      <w:r>
        <w:t xml:space="preserve"> </w:t>
      </w:r>
      <w:r>
        <w:rPr>
          <w:iCs/>
          <w:i/>
        </w:rPr>
        <w:t xml:space="preserve">Surgeon</w:t>
      </w:r>
      <w:r>
        <w:t xml:space="preserve">-centric product sales in Cape Town have outperformed national averages by 8.7%. Key indicators include:</w:t>
      </w:r>
    </w:p>
    <w:p>
      <w:pPr>
        <w:numPr>
          <w:ilvl w:val="0"/>
          <w:numId w:val="1001"/>
        </w:numPr>
        <w:pStyle w:val="Compact"/>
      </w:pPr>
      <w:r>
        <w:rPr>
          <w:bCs/>
          <w:b/>
        </w:rPr>
        <w:t xml:space="preserve">Surgical Instrument Kits:</w:t>
      </w:r>
      <w:r>
        <w:t xml:space="preserve"> </w:t>
      </w:r>
      <w:r>
        <w:t xml:space="preserve">22% growth (vs. 14% SA average) driven by demand from orthopedic and laparoscopic specialists at Stellenbosch University Hospital and Cape Town MediClinic.</w:t>
      </w:r>
    </w:p>
    <w:p>
      <w:pPr>
        <w:numPr>
          <w:ilvl w:val="0"/>
          <w:numId w:val="1001"/>
        </w:numPr>
        <w:pStyle w:val="Compact"/>
      </w:pPr>
      <w:r>
        <w:rPr>
          <w:bCs/>
          <w:b/>
        </w:rPr>
        <w:t xml:space="preserve">Disposable Endoscopy Supplies:</w:t>
      </w:r>
      <w:r>
        <w:t xml:space="preserve"> </w:t>
      </w:r>
      <w:r>
        <w:t xml:space="preserve">31% revenue increase as surgeons adopt single-use devices to mitigate infection risks in public hospitals.</w:t>
      </w:r>
    </w:p>
    <w:p>
      <w:pPr>
        <w:numPr>
          <w:ilvl w:val="0"/>
          <w:numId w:val="1001"/>
        </w:numPr>
        <w:pStyle w:val="Compact"/>
      </w:pPr>
      <w:r>
        <w:rPr>
          <w:bCs/>
          <w:b/>
        </w:rPr>
        <w:t xml:space="preserve">Robotic-Assisted Surgery Support:</w:t>
      </w:r>
      <w:r>
        <w:t xml:space="preserve"> </w:t>
      </w:r>
      <w:r>
        <w:t xml:space="preserve">45% YoY rise at Groote Schuur Hospital, positioning Cape Town as South Africa's robotics innovation hub.</w:t>
      </w:r>
    </w:p>
    <w:p>
      <w:pPr>
        <w:pStyle w:val="FirstParagraph"/>
      </w:pPr>
      <w:r>
        <w:t xml:space="preserve">Notably, 68% of high-value orders originated from surgeons who participated in our "Cape Town Surgical Excellence Program" – a tailored training initiative we launched 18 months ago. This program directly addresses the critical need for ongoing skill development among</w:t>
      </w:r>
      <w:r>
        <w:t xml:space="preserve"> </w:t>
      </w:r>
      <w:r>
        <w:rPr>
          <w:bCs/>
          <w:b/>
        </w:rPr>
        <w:t xml:space="preserve">South Africa Cape Town</w:t>
      </w:r>
      <w:r>
        <w:t xml:space="preserve">'s surgical workforce, where surgeon-to-population ratios remain below WHO recommendations.</w:t>
      </w:r>
    </w:p>
    <w:bookmarkEnd w:id="21"/>
    <w:bookmarkStart w:id="22" w:name="iii.-surgeon-satisfaction-service-impact"/>
    <w:p>
      <w:pPr>
        <w:pStyle w:val="Heading2"/>
      </w:pPr>
      <w:r>
        <w:t xml:space="preserve">III. Surgeon Satisfaction &amp; Service Impact</w:t>
      </w:r>
    </w:p>
    <w:p>
      <w:pPr>
        <w:pStyle w:val="FirstParagraph"/>
      </w:pPr>
      <w:r>
        <w:t xml:space="preserve">The 2023 Cape Town Surgeon Experience Survey (n=147 practitioners) reveals exceptional service alignment:</w:t>
      </w:r>
    </w:p>
    <w:p>
      <w:pPr>
        <w:pStyle w:val="BodyText"/>
      </w:pPr>
      <w:r>
        <w:t xml:space="preserve">Performance Metric</w:t>
      </w:r>
    </w:p>
    <w:p>
      <w:pPr>
        <w:pStyle w:val="BodyText"/>
      </w:pPr>
      <w:r>
        <w:t xml:space="preserve">Cape Town Score (5-point scale)</w:t>
      </w:r>
    </w:p>
    <w:p>
      <w:pPr>
        <w:pStyle w:val="BodyText"/>
      </w:pPr>
      <w:r>
        <w:t xml:space="preserve">SA National Average</w:t>
      </w:r>
    </w:p>
    <w:p>
      <w:pPr>
        <w:pStyle w:val="BodyText"/>
      </w:pPr>
      <w:r>
        <w:t xml:space="preserve">Equipment Reliability</w:t>
      </w:r>
    </w:p>
    <w:p>
      <w:pPr>
        <w:pStyle w:val="BodyText"/>
      </w:pPr>
      <w:r>
        <w:t xml:space="preserve">4.6</w:t>
      </w:r>
    </w:p>
    <w:p>
      <w:pPr>
        <w:pStyle w:val="BodyText"/>
      </w:pPr>
      <w:r>
        <w:t xml:space="preserve">3.9</w:t>
      </w:r>
    </w:p>
    <w:p>
      <w:pPr>
        <w:pStyle w:val="BodyText"/>
      </w:pPr>
      <w:r>
        <w:t xml:space="preserve">Technical Support Response Time</w:t>
      </w:r>
    </w:p>
    <w:p>
      <w:pPr>
        <w:pStyle w:val="BodyText"/>
      </w:pPr>
      <w:r>
        <w:t xml:space="preserve">4.2 (avg: 17 min)</w:t>
      </w:r>
    </w:p>
    <w:p>
      <w:pPr>
        <w:pStyle w:val="BodyText"/>
      </w:pPr>
      <w:r>
        <w:t xml:space="preserve">3.5 (avg: 52 min)</w:t>
      </w:r>
    </w:p>
    <w:p>
      <w:pPr>
        <w:pStyle w:val="BodyText"/>
      </w:pPr>
      <w:r>
        <w:t xml:space="preserve">New Product Adoption Rate</w:t>
      </w:r>
    </w:p>
    <w:p>
      <w:pPr>
        <w:pStyle w:val="BodyText"/>
      </w:pPr>
      <w:r>
        <w:t xml:space="preserve">&lt;</w:t>
      </w:r>
    </w:p>
    <w:p>
      <w:pPr>
        <w:pStyle w:val="BodyText"/>
      </w:pPr>
      <w:r>
        <w:t xml:space="preserve">89%</w:t>
      </w:r>
    </w:p>
    <w:p>
      <w:pPr>
        <w:pStyle w:val="BodyText"/>
      </w:pPr>
      <w:r>
        <w:t xml:space="preserve">67%</w:t>
      </w:r>
    </w:p>
    <w:p>
      <w:pPr>
        <w:pStyle w:val="BodyText"/>
      </w:pPr>
      <w:r>
        <w:t xml:space="preserve">"The rapid resolution of our laparoscopic camera malfunction during a critical procedure was made possible by your Cape Town-based service team. That 15-minute response saved a patient's life and our hospital's reputation," shared Dr. Thandiwe Nkosi, General Surgeon at Red Cross War Memorial Children's Hospital – exemplifying the real-world impact of our localized support structure in</w:t>
      </w:r>
      <w:r>
        <w:t xml:space="preserve"> </w:t>
      </w:r>
      <w:r>
        <w:rPr>
          <w:bCs/>
          <w:b/>
        </w:rPr>
        <w:t xml:space="preserve">South Africa Cape Town</w:t>
      </w:r>
      <w:r>
        <w:t xml:space="preserve">.</w:t>
      </w:r>
    </w:p>
    <w:bookmarkEnd w:id="22"/>
    <w:bookmarkStart w:id="23" w:name="X2a85b026062339e8672b6de8d16cef396360ef2"/>
    <w:p>
      <w:pPr>
        <w:pStyle w:val="Heading2"/>
      </w:pPr>
      <w:r>
        <w:t xml:space="preserve">IV. Strategic Insights: South Africa Cape Town Market Dynamics</w:t>
      </w:r>
    </w:p>
    <w:p>
      <w:pPr>
        <w:pStyle w:val="FirstParagraph"/>
      </w:pPr>
      <w:r>
        <w:t xml:space="preserve">The Cape Town surgical ecosystem presents unique opportunities and challenges specific to the region:</w:t>
      </w:r>
    </w:p>
    <w:p>
      <w:pPr>
        <w:numPr>
          <w:ilvl w:val="0"/>
          <w:numId w:val="1002"/>
        </w:numPr>
        <w:pStyle w:val="Compact"/>
      </w:pPr>
      <w:r>
        <w:rPr>
          <w:bCs/>
          <w:b/>
        </w:rPr>
        <w:t xml:space="preserve">Public-Private Partnerships:</w:t>
      </w:r>
      <w:r>
        <w:t xml:space="preserve"> </w:t>
      </w:r>
      <w:r>
        <w:t xml:space="preserve">Growing collaboration between public hospitals (e.g., Tygerberg) and private surgeons through government tender systems drives bulk procurement of standardized kits. Our tailored "Cape Town Public Health Package" now accounts for 29% of regional sales.</w:t>
      </w:r>
    </w:p>
    <w:p>
      <w:pPr>
        <w:numPr>
          <w:ilvl w:val="0"/>
          <w:numId w:val="1002"/>
        </w:numPr>
        <w:pStyle w:val="Compact"/>
      </w:pPr>
      <w:r>
        <w:rPr>
          <w:bCs/>
          <w:b/>
        </w:rPr>
        <w:t xml:space="preserve">Talent Retention Challenges:</w:t>
      </w:r>
      <w:r>
        <w:t xml:space="preserve"> </w:t>
      </w:r>
      <w:r>
        <w:t xml:space="preserve">41% of surveyed surgeons cited equipment downtime as a key frustration in public facilities – an opportunity to position our predictive maintenance services as retention tools.</w:t>
      </w:r>
    </w:p>
    <w:p>
      <w:pPr>
        <w:numPr>
          <w:ilvl w:val="0"/>
          <w:numId w:val="1002"/>
        </w:numPr>
        <w:pStyle w:val="Compact"/>
      </w:pPr>
      <w:r>
        <w:rPr>
          <w:bCs/>
          <w:b/>
        </w:rPr>
        <w:t xml:space="preserve">Demand Shifts:</w:t>
      </w:r>
      <w:r>
        <w:t xml:space="preserve"> </w:t>
      </w:r>
      <w:r>
        <w:t xml:space="preserve">Surgeon-led initiatives for trauma care (driven by Cape Town's high accident rates) increased emergency surgical kit sales by 37% in 2023.</w:t>
      </w:r>
    </w:p>
    <w:bookmarkEnd w:id="23"/>
    <w:bookmarkStart w:id="24" w:name="v.-competitive-landscape-analysis"/>
    <w:p>
      <w:pPr>
        <w:pStyle w:val="Heading2"/>
      </w:pPr>
      <w:r>
        <w:t xml:space="preserve">V. Competitive Landscape Analysis</w:t>
      </w:r>
    </w:p>
    <w:p>
      <w:pPr>
        <w:pStyle w:val="FirstParagraph"/>
      </w:pPr>
      <w:r>
        <w:t xml:space="preserve">In the fiercely competitive South African medical supply market, Cape Town serves as our strategic advantage:</w:t>
      </w:r>
    </w:p>
    <w:p>
      <w:pPr>
        <w:pStyle w:val="BodyText"/>
      </w:pPr>
      <w:r>
        <w:t xml:space="preserve">While competitors like Becton Dickinson maintain strong national presence, we've gained 12% market share in Cape Town through surgeon-focused differentiators:</w:t>
      </w:r>
    </w:p>
    <w:p>
      <w:pPr>
        <w:numPr>
          <w:ilvl w:val="0"/>
          <w:numId w:val="1003"/>
        </w:numPr>
        <w:pStyle w:val="Compact"/>
      </w:pPr>
      <w:r>
        <w:rPr>
          <w:iCs/>
          <w:i/>
        </w:rPr>
        <w:t xml:space="preserve">Cape Town Surgical Hotline:</w:t>
      </w:r>
      <w:r>
        <w:t xml:space="preserve"> </w:t>
      </w:r>
      <w:r>
        <w:t xml:space="preserve">24/7 direct line staffed by former surgeons (not customer service reps) – reducing resolution time by 58%.</w:t>
      </w:r>
    </w:p>
    <w:p>
      <w:pPr>
        <w:numPr>
          <w:ilvl w:val="0"/>
          <w:numId w:val="1003"/>
        </w:numPr>
        <w:pStyle w:val="Compact"/>
      </w:pPr>
      <w:r>
        <w:rPr>
          <w:iCs/>
          <w:i/>
        </w:rPr>
        <w:t xml:space="preserve">On-Site Surgeon Workshops:</w:t>
      </w:r>
      <w:r>
        <w:t xml:space="preserve"> </w:t>
      </w:r>
      <w:r>
        <w:t xml:space="preserve">Quarterly training at UCT Medical School attended by 92% of Cape Town's top specialists.</w:t>
      </w:r>
    </w:p>
    <w:p>
      <w:pPr>
        <w:numPr>
          <w:ilvl w:val="0"/>
          <w:numId w:val="1003"/>
        </w:numPr>
        <w:pStyle w:val="Compact"/>
      </w:pPr>
      <w:r>
        <w:rPr>
          <w:iCs/>
          <w:i/>
        </w:rPr>
        <w:t xml:space="preserve">Predictive Inventory System:</w:t>
      </w:r>
      <w:r>
        <w:t xml:space="preserve"> </w:t>
      </w:r>
      <w:r>
        <w:t xml:space="preserve">AI-driven stock alerts for high-demand products (e.g., suture materials) – now used by 83% of our Cape Town surgical clients.</w:t>
      </w:r>
    </w:p>
    <w:bookmarkEnd w:id="24"/>
    <w:bookmarkStart w:id="25" w:name="X6e031b4e09b35aa2dc2c3dd6e5a1bdbad6434fe"/>
    <w:p>
      <w:pPr>
        <w:pStyle w:val="Heading2"/>
      </w:pPr>
      <w:r>
        <w:t xml:space="preserve">VI. Future Outlook &amp; Strategic Recommendations</w:t>
      </w:r>
    </w:p>
    <w:p>
      <w:pPr>
        <w:pStyle w:val="FirstParagraph"/>
      </w:pPr>
      <w:r>
        <w:t xml:space="preserve">To capitalize on the momentum in</w:t>
      </w:r>
      <w:r>
        <w:t xml:space="preserve"> </w:t>
      </w:r>
      <w:r>
        <w:rPr>
          <w:bCs/>
          <w:b/>
        </w:rPr>
        <w:t xml:space="preserve">South Africa Cape Town</w:t>
      </w:r>
      <w:r>
        <w:t xml:space="preserve">, we propose three targeted initiatives:</w:t>
      </w:r>
    </w:p>
    <w:p>
      <w:pPr>
        <w:numPr>
          <w:ilvl w:val="0"/>
          <w:numId w:val="1004"/>
        </w:numPr>
        <w:pStyle w:val="Compact"/>
      </w:pPr>
      <w:r>
        <w:rPr>
          <w:bCs/>
          <w:b/>
        </w:rPr>
        <w:t xml:space="preserve">Expand Cape Town Surgeon Innovation Hub:</w:t>
      </w:r>
      <w:r>
        <w:t xml:space="preserve"> </w:t>
      </w:r>
      <w:r>
        <w:t xml:space="preserve">Allocate R3.5M to establish a dedicated facility at the Cape Town International Business Centre for co-creating surgical tools with local surgeons. This will address the acute need for equipment suited to South African anatomical variations.</w:t>
      </w:r>
    </w:p>
    <w:p>
      <w:pPr>
        <w:numPr>
          <w:ilvl w:val="0"/>
          <w:numId w:val="1004"/>
        </w:numPr>
        <w:pStyle w:val="Compact"/>
      </w:pPr>
      <w:r>
        <w:rPr>
          <w:bCs/>
          <w:b/>
        </w:rPr>
        <w:t xml:space="preserve">Surgeons as Brand Ambassadors Program:</w:t>
      </w:r>
      <w:r>
        <w:t xml:space="preserve"> </w:t>
      </w:r>
      <w:r>
        <w:t xml:space="preserve">Formalize referral partnerships with 20 top Cape Town surgeons to represent our products in regional training events, leveraging their peer influence.</w:t>
      </w:r>
    </w:p>
    <w:p>
      <w:pPr>
        <w:numPr>
          <w:ilvl w:val="0"/>
          <w:numId w:val="1004"/>
        </w:numPr>
        <w:pStyle w:val="Compact"/>
      </w:pPr>
      <w:r>
        <w:rPr>
          <w:bCs/>
          <w:b/>
        </w:rPr>
        <w:t xml:space="preserve">Public Hospital Digital Transformation:</w:t>
      </w:r>
      <w:r>
        <w:t xml:space="preserve"> </w:t>
      </w:r>
      <w:r>
        <w:t xml:space="preserve">Partner with the Western Cape Department of Health to integrate our inventory system into government procurement portals – directly addressing surgeon frustrations around supply chain delays.</w:t>
      </w:r>
    </w:p>
    <w:p>
      <w:pPr>
        <w:pStyle w:val="FirstParagraph"/>
      </w:pPr>
      <w:r>
        <w:t xml:space="preserve">The data is unequivocal: surgeons in South Africa Cape Town are not merely customers, but critical partners in healthcare innovation. As Dr. Sipho Molefe (Head of Orthopedics at Cape Town Private Hospital) affirmed, "Your team understands surgical workflow better than any supplier I've worked with – that's why we trust you for our most complex cases." This trust has translated into 34% of our national revenue coming from Cape Town alone.</w:t>
      </w:r>
    </w:p>
    <w:bookmarkEnd w:id="25"/>
    <w:bookmarkStart w:id="26" w:name="vii.-conclusion"/>
    <w:p>
      <w:pPr>
        <w:pStyle w:val="Heading2"/>
      </w:pPr>
      <w:r>
        <w:t xml:space="preserve">VII. Conclusion</w:t>
      </w:r>
    </w:p>
    <w:p>
      <w:pPr>
        <w:pStyle w:val="FirstParagraph"/>
      </w:pPr>
      <w:r>
        <w:t xml:space="preserve">This</w:t>
      </w:r>
      <w:r>
        <w:t xml:space="preserve"> </w:t>
      </w:r>
      <w:r>
        <w:rPr>
          <w:iCs/>
          <w:i/>
        </w:rPr>
        <w:t xml:space="preserve">Sales Report</w:t>
      </w:r>
      <w:r>
        <w:t xml:space="preserve"> </w:t>
      </w:r>
      <w:r>
        <w:t xml:space="preserve">affirms that our surgeon-centric strategy in</w:t>
      </w:r>
      <w:r>
        <w:t xml:space="preserve"> </w:t>
      </w:r>
      <w:r>
        <w:rPr>
          <w:bCs/>
          <w:b/>
        </w:rPr>
        <w:t xml:space="preserve">South Africa Cape Town</w:t>
      </w:r>
      <w:r>
        <w:t xml:space="preserve"> </w:t>
      </w:r>
      <w:r>
        <w:t xml:space="preserve">delivers exceptional returns on investment. By embedding ourselves within the clinical ecosystem – not just as vendors but as operational partners – we've transformed how surgeons access critical resources. As Cape Town continues to lead South Africa's surgical innovation, our strategic investments here will drive sustainable growth while directly supporting the region's healthcare mission. We recommend immediate resource allocation to our Cape Town Surgeon Innovation Hub initiative, which projects a 22% ROI within 18 months through increased market share and surgeon loyalty. The future of surgical excellence in South Africa begins with empowering the</w:t>
      </w:r>
      <w:r>
        <w:t xml:space="preserve"> </w:t>
      </w:r>
      <w:r>
        <w:rPr>
          <w:iCs/>
          <w:i/>
        </w:rPr>
        <w:t xml:space="preserve">Surgeon</w:t>
      </w:r>
      <w:r>
        <w:t xml:space="preserve"> </w:t>
      </w:r>
      <w:r>
        <w:t xml:space="preserve">– and Cape Town remains our flagship laboratory for this mission.</w:t>
      </w:r>
    </w:p>
    <w:p>
      <w:pPr>
        <w:pStyle w:val="BodyText"/>
      </w:pPr>
      <w:r>
        <w:rPr>
          <w:bCs/>
          <w:b/>
        </w:rPr>
        <w:t xml:space="preserve">Total Sales Volume (Cape Town Segment): R287.6 million | Target Achievement: 103.4% | Market Share: 28.7%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Services Performance - Cape Town, South Africa</dc:title>
  <dc:creator/>
  <dc:language>en</dc:language>
  <cp:keywords/>
  <dcterms:created xsi:type="dcterms:W3CDTF">2025-12-10T09:17:20Z</dcterms:created>
  <dcterms:modified xsi:type="dcterms:W3CDTF">2025-12-10T09:17:20Z</dcterms:modified>
</cp:coreProperties>
</file>

<file path=docProps/custom.xml><?xml version="1.0" encoding="utf-8"?>
<Properties xmlns="http://schemas.openxmlformats.org/officeDocument/2006/custom-properties" xmlns:vt="http://schemas.openxmlformats.org/officeDocument/2006/docPropsVTypes"/>
</file>