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Surgical</w:t>
      </w:r>
      <w:r>
        <w:t xml:space="preserve"> </w:t>
      </w:r>
      <w:r>
        <w:t xml:space="preserve">Technology</w:t>
      </w:r>
      <w:r>
        <w:t xml:space="preserve"> </w:t>
      </w:r>
      <w:r>
        <w:t xml:space="preserve">Solutions</w:t>
      </w:r>
      <w:r>
        <w:t xml:space="preserve"> </w:t>
      </w:r>
      <w:r>
        <w:t xml:space="preserve">for</w:t>
      </w:r>
      <w:r>
        <w:t xml:space="preserve"> </w:t>
      </w:r>
      <w:r>
        <w:t xml:space="preserve">Surgeons</w:t>
      </w:r>
      <w:r>
        <w:t xml:space="preserve"> </w:t>
      </w:r>
      <w:r>
        <w:t xml:space="preserve">in</w:t>
      </w:r>
      <w:r>
        <w:t xml:space="preserve"> </w:t>
      </w:r>
      <w:r>
        <w:t xml:space="preserve">Spain</w:t>
      </w:r>
      <w:r>
        <w:t xml:space="preserve"> </w:t>
      </w:r>
      <w:r>
        <w:t xml:space="preserve">Valencia</w:t>
      </w:r>
    </w:p>
    <w:bookmarkStart w:id="28" w:name="Xdbf207af2faed43a2d5d942cb1e0307128de306"/>
    <w:p>
      <w:pPr>
        <w:pStyle w:val="Heading1"/>
      </w:pPr>
      <w:r>
        <w:t xml:space="preserve">Quarterly Sales Report: Surgical Technology Solutions for Surgeons in Spain Valencia (Q2 2024)</w:t>
      </w:r>
    </w:p>
    <w:p>
      <w:pPr>
        <w:pStyle w:val="FirstParagraph"/>
      </w:pPr>
      <w:r>
        <w:rPr>
          <w:bCs/>
          <w:b/>
        </w:rPr>
        <w:t xml:space="preserve">Date:</w:t>
      </w:r>
      <w:r>
        <w:t xml:space="preserve"> </w:t>
      </w:r>
      <w:r>
        <w:t xml:space="preserve">July 15, 2024</w:t>
      </w:r>
      <w:r>
        <w:br/>
      </w:r>
      <w:r>
        <w:rPr>
          <w:bCs/>
          <w:b/>
        </w:rPr>
        <w:t xml:space="preserve">Prepared For:</w:t>
      </w:r>
      <w:r>
        <w:t xml:space="preserve"> </w:t>
      </w:r>
      <w:r>
        <w:t xml:space="preserve">Executive Leadership Team, Global Medical Technologies Inc.</w:t>
      </w:r>
      <w:r>
        <w:br/>
      </w:r>
      <w:r>
        <w:rPr>
          <w:bCs/>
          <w:b/>
        </w:rPr>
        <w:t xml:space="preserve">Region Covered:</w:t>
      </w:r>
      <w:r>
        <w:t xml:space="preserve"> </w:t>
      </w:r>
      <w:r>
        <w:t xml:space="preserve">Spain Valencia &amp; Surrounding Healthcare Districts</w:t>
      </w:r>
    </w:p>
    <w:bookmarkStart w:id="20" w:name="i.-executive-summary"/>
    <w:p>
      <w:pPr>
        <w:pStyle w:val="Heading2"/>
      </w:pPr>
      <w:r>
        <w:t xml:space="preserve">I. Executive Summary</w:t>
      </w:r>
    </w:p>
    <w:p>
      <w:pPr>
        <w:pStyle w:val="FirstParagraph"/>
      </w:pPr>
      <w:r>
        <w:t xml:space="preserve">This Sales Report details the performance of our advanced surgical navigation system, "PrecisionSight," targeting surgeons across the Valencia region during Q2 2024. The report highlights a remarkable 38% year-over-year growth in adoption among specialist surgeons at leading hospitals in Spain Valencia, driven by strategic partnerships with regional healthcare authorities and tailored solutions addressing local surgical challenges. This success underscores our commitment to delivering cutting-edge technology that directly supports the evolving needs of medical professionals in Spain's dynamic Valencia healthcare ecosystem.</w:t>
      </w:r>
    </w:p>
    <w:bookmarkEnd w:id="20"/>
    <w:bookmarkStart w:id="21" w:name="X755e5553f7811df28d8aaaade7b93c73db35515"/>
    <w:p>
      <w:pPr>
        <w:pStyle w:val="Heading2"/>
      </w:pPr>
      <w:r>
        <w:t xml:space="preserve">II. Market Context: Spain Valencia Healthcare Landscape</w:t>
      </w:r>
    </w:p>
    <w:p>
      <w:pPr>
        <w:pStyle w:val="FirstParagraph"/>
      </w:pPr>
      <w:r>
        <w:t xml:space="preserve">Valencia, as one of Spain's most populous autonomous communities with over 5 million residents, boasts a sophisticated healthcare network including the renowned Hospital Universitario La Fe, Hospital Clínico de Valencia, and the Consellería de Sanitat. The region faces increasing demand for minimally invasive procedures (MIPs), driven by an aging population and national health initiatives prioritizing outpatient surgery. In Spain Valencia specifically, 42% of orthopedic and ENT surgeons now utilize advanced navigation tools – a 15-point increase from Q1 2023 – aligning perfectly with our product roadmap.</w:t>
      </w:r>
    </w:p>
    <w:p>
      <w:pPr>
        <w:pStyle w:val="BodyText"/>
      </w:pPr>
      <w:r>
        <w:t xml:space="preserve">Key regional drivers include:</w:t>
      </w:r>
    </w:p>
    <w:p>
      <w:pPr>
        <w:numPr>
          <w:ilvl w:val="0"/>
          <w:numId w:val="1001"/>
        </w:numPr>
        <w:pStyle w:val="Compact"/>
      </w:pPr>
      <w:r>
        <w:rPr>
          <w:bCs/>
          <w:b/>
        </w:rPr>
        <w:t xml:space="preserve">Regional Healthcare Innovation Fund (FIRSA):</w:t>
      </w:r>
      <w:r>
        <w:t xml:space="preserve"> </w:t>
      </w:r>
      <w:r>
        <w:t xml:space="preserve">€45M allocated to digital health adoption in Valencia hospitals, directly supporting surgical tech investments.</w:t>
      </w:r>
    </w:p>
    <w:p>
      <w:pPr>
        <w:numPr>
          <w:ilvl w:val="0"/>
          <w:numId w:val="1001"/>
        </w:numPr>
        <w:pStyle w:val="Compact"/>
      </w:pPr>
      <w:r>
        <w:rPr>
          <w:bCs/>
          <w:b/>
        </w:rPr>
        <w:t xml:space="preserve">Surgeon Shortage Pressures:</w:t>
      </w:r>
      <w:r>
        <w:t xml:space="preserve"> </w:t>
      </w:r>
      <w:r>
        <w:t xml:space="preserve">Valencia has 28% more surgeons per capita than the national average, intensifying competition for high-precision tools.</w:t>
      </w:r>
    </w:p>
    <w:p>
      <w:pPr>
        <w:numPr>
          <w:ilvl w:val="0"/>
          <w:numId w:val="1001"/>
        </w:numPr>
        <w:pStyle w:val="Compact"/>
      </w:pPr>
      <w:r>
        <w:rPr>
          <w:bCs/>
          <w:b/>
        </w:rPr>
        <w:t xml:space="preserve">Local Regulatory Alignment:</w:t>
      </w:r>
      <w:r>
        <w:t xml:space="preserve"> </w:t>
      </w:r>
      <w:r>
        <w:t xml:space="preserve">Our platform achieved CE Marking with specific validation for Spanish clinical protocols (Real Decreto 126/2017), easing hospital procurement.</w:t>
      </w:r>
    </w:p>
    <w:bookmarkEnd w:id="21"/>
    <w:bookmarkStart w:id="22" w:name="Xa832100620fd3efbb05045faa873125ba2582d8"/>
    <w:p>
      <w:pPr>
        <w:pStyle w:val="Heading2"/>
      </w:pPr>
      <w:r>
        <w:t xml:space="preserve">III. Product Focus: PrecisionSight for the Valencia Surgeon</w:t>
      </w:r>
    </w:p>
    <w:p>
      <w:pPr>
        <w:pStyle w:val="FirstParagraph"/>
      </w:pPr>
      <w:r>
        <w:t xml:space="preserve">PrecisionSight is not merely a device—it’s a surgeon-centric solution engineered for the specific workflows observed in Spain Valencia’s operating theaters. We’ve integrated:</w:t>
      </w:r>
    </w:p>
    <w:p>
      <w:pPr>
        <w:numPr>
          <w:ilvl w:val="0"/>
          <w:numId w:val="1002"/>
        </w:numPr>
        <w:pStyle w:val="Compact"/>
      </w:pPr>
      <w:r>
        <w:rPr>
          <w:bCs/>
          <w:b/>
        </w:rPr>
        <w:t xml:space="preserve">Spanish Language Interface:</w:t>
      </w:r>
      <w:r>
        <w:t xml:space="preserve"> </w:t>
      </w:r>
      <w:r>
        <w:t xml:space="preserve">Full multilingual support with Valencian dialect options, eliminating language barriers during critical procedures.</w:t>
      </w:r>
    </w:p>
    <w:p>
      <w:pPr>
        <w:numPr>
          <w:ilvl w:val="0"/>
          <w:numId w:val="1002"/>
        </w:numPr>
        <w:pStyle w:val="Compact"/>
      </w:pPr>
      <w:r>
        <w:rPr>
          <w:bCs/>
          <w:b/>
        </w:rPr>
        <w:t xml:space="preserve">Regional Surgical Protocol Integration:</w:t>
      </w:r>
      <w:r>
        <w:t xml:space="preserve"> </w:t>
      </w:r>
      <w:r>
        <w:t xml:space="preserve">Pre-loaded templates for Valencia-specific common procedures (e.g., complex hand surgeries prevalent in the region’s industrial zones).</w:t>
      </w:r>
    </w:p>
    <w:p>
      <w:pPr>
        <w:numPr>
          <w:ilvl w:val="0"/>
          <w:numId w:val="1002"/>
        </w:numPr>
        <w:pStyle w:val="Compact"/>
      </w:pPr>
      <w:r>
        <w:rPr>
          <w:bCs/>
          <w:b/>
        </w:rPr>
        <w:t xml:space="preserve">Clinic Network Compatibility:</w:t>
      </w:r>
      <w:r>
        <w:t xml:space="preserve"> </w:t>
      </w:r>
      <w:r>
        <w:t xml:space="preserve">Seamless integration with Valencia’s major HIS/EHR systems (Cerner, Medtronic EHR) used across 75% of hospitals.</w:t>
      </w:r>
    </w:p>
    <w:p>
      <w:pPr>
        <w:numPr>
          <w:ilvl w:val="0"/>
          <w:numId w:val="1002"/>
        </w:numPr>
        <w:pStyle w:val="Compact"/>
      </w:pPr>
      <w:r>
        <w:rPr>
          <w:bCs/>
          <w:b/>
        </w:rPr>
        <w:t xml:space="preserve">Post-Operative Data Sharing:</w:t>
      </w:r>
      <w:r>
        <w:t xml:space="preserve"> </w:t>
      </w:r>
      <w:r>
        <w:t xml:space="preserve">Automated reporting aligned with Spain’s national health data standards (SIS), crucial for surgeon compliance.</w:t>
      </w:r>
    </w:p>
    <w:p>
      <w:pPr>
        <w:pStyle w:val="FirstParagraph"/>
      </w:pPr>
      <w:r>
        <w:t xml:space="preserve">"Valencia surgeons demanded tools that speak their language—literally and figuratively," notes Ana Martínez, our Regional Sales Director. "PrecisionSight’s localized features turned skepticism into advocacy within 90 days."</w:t>
      </w:r>
    </w:p>
    <w:bookmarkEnd w:id="22"/>
    <w:bookmarkStart w:id="23" w:name="X0d7b52ba29d8937242e3c5256a1297aead11b3c"/>
    <w:p>
      <w:pPr>
        <w:pStyle w:val="Heading2"/>
      </w:pPr>
      <w:r>
        <w:t xml:space="preserve">IV. Q2 2024 Sales Performance: Spain Valencia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Q1 2024 (Valencia)</w:t>
            </w:r>
          </w:p>
        </w:tc>
        <w:tc>
          <w:tcPr/>
          <w:p>
            <w:pPr>
              <w:pStyle w:val="Compact"/>
              <w:jc w:val="left"/>
            </w:pPr>
            <w:r>
              <w:t xml:space="preserve">Q2 2024 (Valencia)</w:t>
            </w:r>
          </w:p>
        </w:tc>
        <w:tc>
          <w:tcPr/>
          <w:p>
            <w:pPr>
              <w:pStyle w:val="Compact"/>
              <w:jc w:val="left"/>
            </w:pPr>
            <w:r>
              <w:t xml:space="preserve">% Change</w:t>
            </w:r>
          </w:p>
        </w:tc>
      </w:tr>
      <w:tr>
        <w:tc>
          <w:tcPr/>
          <w:p>
            <w:pPr>
              <w:pStyle w:val="Compact"/>
              <w:jc w:val="left"/>
            </w:pPr>
            <w:r>
              <w:t xml:space="preserve">New Surgeon Adoptions</w:t>
            </w:r>
          </w:p>
        </w:tc>
        <w:tc>
          <w:tcPr/>
          <w:p>
            <w:pPr>
              <w:pStyle w:val="Compact"/>
              <w:jc w:val="left"/>
            </w:pPr>
            <w:r>
              <w:t xml:space="preserve">17</w:t>
            </w:r>
          </w:p>
        </w:tc>
        <w:tc>
          <w:tcPr/>
          <w:p>
            <w:pPr>
              <w:pStyle w:val="Compact"/>
              <w:jc w:val="left"/>
            </w:pPr>
            <w:r>
              <w:t xml:space="preserve">31</w:t>
            </w:r>
          </w:p>
        </w:tc>
        <w:tc>
          <w:tcPr/>
          <w:p>
            <w:pPr>
              <w:pStyle w:val="Compact"/>
              <w:jc w:val="left"/>
            </w:pPr>
            <w:r>
              <w:t xml:space="preserve">+82.4%</w:t>
            </w:r>
          </w:p>
        </w:tc>
      </w:tr>
      <w:tr>
        <w:tc>
          <w:tcPr/>
          <w:p>
            <w:pPr>
              <w:pStyle w:val="Compact"/>
              <w:jc w:val="left"/>
            </w:pPr>
            <w:r>
              <w:t xml:space="preserve">Hospital Contracts Signed</w:t>
            </w:r>
          </w:p>
        </w:tc>
        <w:tc>
          <w:tcPr/>
          <w:p>
            <w:pPr>
              <w:pStyle w:val="Compact"/>
              <w:jc w:val="left"/>
            </w:pPr>
            <w:r>
              <w:t xml:space="preserve">3 (Regional)</w:t>
            </w:r>
          </w:p>
        </w:tc>
        <w:tc>
          <w:tcPr/>
          <w:p>
            <w:pPr>
              <w:pStyle w:val="Compact"/>
              <w:jc w:val="left"/>
            </w:pPr>
            <w:r>
              <w:t xml:space="preserve">6 (Including 2 Public Networks)</w:t>
            </w:r>
          </w:p>
        </w:tc>
        <w:tc>
          <w:tcPr/>
          <w:p>
            <w:pPr>
              <w:pStyle w:val="Compact"/>
              <w:jc w:val="left"/>
            </w:pPr>
            <w:r>
              <w:t xml:space="preserve">+100%</w:t>
            </w:r>
          </w:p>
        </w:tc>
      </w:tr>
      <w:tr>
        <w:tc>
          <w:tcPr/>
          <w:p>
            <w:pPr>
              <w:pStyle w:val="Compact"/>
              <w:jc w:val="left"/>
            </w:pPr>
            <w:r>
              <w:t xml:space="preserve">Avg. Deal Size</w:t>
            </w:r>
          </w:p>
        </w:tc>
        <w:tc>
          <w:tcPr/>
          <w:p>
            <w:pPr>
              <w:pStyle w:val="Compact"/>
              <w:jc w:val="left"/>
            </w:pPr>
            <w:r>
              <w:t xml:space="preserve">€87,500</w:t>
            </w:r>
          </w:p>
        </w:tc>
        <w:tc>
          <w:tcPr/>
          <w:p>
            <w:pPr>
              <w:pStyle w:val="Compact"/>
              <w:jc w:val="left"/>
            </w:pPr>
            <w:r>
              <w:t xml:space="preserve">€94,250</w:t>
            </w:r>
          </w:p>
        </w:tc>
        <w:tc>
          <w:tcPr/>
          <w:p>
            <w:pPr>
              <w:pStyle w:val="Compact"/>
              <w:jc w:val="left"/>
            </w:pPr>
            <w:r>
              <w:t xml:space="preserve">+7.7%</w:t>
            </w:r>
          </w:p>
        </w:tc>
      </w:tr>
      <w:tr>
        <w:tc>
          <w:tcPr/>
          <w:p>
            <w:pPr>
              <w:pStyle w:val="Compact"/>
              <w:jc w:val="left"/>
            </w:pPr>
            <w:r>
              <w:t xml:space="preserve">Customer Satisfaction (NPS)</w:t>
            </w:r>
          </w:p>
        </w:tc>
        <w:tc>
          <w:tcPr/>
          <w:p>
            <w:pPr>
              <w:pStyle w:val="Compact"/>
              <w:jc w:val="left"/>
            </w:pPr>
            <w:r>
              <w:t xml:space="preserve">68</w:t>
            </w:r>
          </w:p>
        </w:tc>
        <w:tc>
          <w:tcPr/>
          <w:p>
            <w:pPr>
              <w:pStyle w:val="Compact"/>
              <w:jc w:val="left"/>
            </w:pPr>
            <w:r>
              <w:t xml:space="preserve">81</w:t>
            </w:r>
          </w:p>
        </w:tc>
        <w:tc>
          <w:tcPr/>
          <w:p>
            <w:pPr>
              <w:pStyle w:val="Compact"/>
              <w:jc w:val="left"/>
            </w:pPr>
            <w:r>
              <w:t xml:space="preserve">+13 pts</w:t>
            </w:r>
          </w:p>
        </w:tc>
      </w:tr>
    </w:tbl>
    <w:p>
      <w:pPr>
        <w:pStyle w:val="BodyText"/>
      </w:pPr>
      <w:r>
        <w:rPr>
          <w:bCs/>
          <w:b/>
        </w:rPr>
        <w:t xml:space="preserve">Critical Success Factor:</w:t>
      </w:r>
      <w:r>
        <w:t xml:space="preserve"> </w:t>
      </w:r>
      <w:r>
        <w:t xml:space="preserve">The strategic partnership with the *Consellería de Sanitat de la Comunitat Valenciana* to include PrecisionSight in their 2024 Digital Surgery Program. This initiative, targeting 35 hospitals across Valencia, directly contributed to 68% of new contracts.</w:t>
      </w:r>
    </w:p>
    <w:bookmarkEnd w:id="23"/>
    <w:bookmarkStart w:id="24" w:name="Xf2621ce35722d83703933276ebfc03fa7ad21b8"/>
    <w:p>
      <w:pPr>
        <w:pStyle w:val="Heading2"/>
      </w:pPr>
      <w:r>
        <w:t xml:space="preserve">V. Surgeon Feedback: Direct Insights from the Field</w:t>
      </w:r>
    </w:p>
    <w:p>
      <w:pPr>
        <w:pStyle w:val="FirstParagraph"/>
      </w:pPr>
      <w:r>
        <w:t xml:space="preserve">We conducted focus groups with over 45 surgeons across Valencia’s hospital network during Q2. Key themes emerged:</w:t>
      </w:r>
    </w:p>
    <w:p>
      <w:pPr>
        <w:pStyle w:val="BlockText"/>
      </w:pPr>
      <w:r>
        <w:t xml:space="preserve">"</w:t>
      </w:r>
      <w:r>
        <w:rPr>
          <w:iCs/>
          <w:i/>
        </w:rPr>
        <w:t xml:space="preserve">PrecisionSight reduced my average procedure time by 18 minutes in complex spinal cases—a game-changer for the high-volume caseloads at Hospital La Fe. The Valencian language prompts were unexpectedly helpful during rapid-fire consultations.</w:t>
      </w:r>
      <w:r>
        <w:t xml:space="preserve">"</w:t>
      </w:r>
      <w:r>
        <w:br/>
      </w:r>
      <w:r>
        <w:rPr>
          <w:bCs/>
          <w:b/>
        </w:rPr>
        <w:t xml:space="preserve">- Dr. Elena Vidal, Chief Orthopedic Surgeon, Hospital Clínico de Valencia</w:t>
      </w:r>
    </w:p>
    <w:p>
      <w:pPr>
        <w:pStyle w:val="BlockText"/>
      </w:pPr>
      <w:r>
        <w:t xml:space="preserve">"</w:t>
      </w:r>
      <w:r>
        <w:rPr>
          <w:iCs/>
          <w:i/>
        </w:rPr>
        <w:t xml:space="preserve">As a regional surgeon in the Valencia rural health network, I needed affordable, reliable tech. PrecisionSight’s modular pricing (no need for full hospital rollout) made it accessible for my community clinic. The training was conducted entirely in Spanish by local experts.</w:t>
      </w:r>
      <w:r>
        <w:t xml:space="preserve">"</w:t>
      </w:r>
      <w:r>
        <w:br/>
      </w:r>
      <w:r>
        <w:rPr>
          <w:bCs/>
          <w:b/>
        </w:rPr>
        <w:t xml:space="preserve">- Dr. Miguel Torres, General Surgeon, Centre de Salut de Torrent</w:t>
      </w:r>
    </w:p>
    <w:bookmarkEnd w:id="24"/>
    <w:bookmarkStart w:id="25" w:name="Xa3de8329cbd0c99c9fb48dfa0353a341b75f6ba"/>
    <w:p>
      <w:pPr>
        <w:pStyle w:val="Heading2"/>
      </w:pPr>
      <w:r>
        <w:t xml:space="preserve">VI. Competitive Landscape: Positioning Against Rivals</w:t>
      </w:r>
    </w:p>
    <w:p>
      <w:pPr>
        <w:pStyle w:val="FirstParagraph"/>
      </w:pPr>
      <w:r>
        <w:t xml:space="preserve">In Spain Valencia, competitors like Medtronic and Stryker face challenges due to:</w:t>
      </w:r>
    </w:p>
    <w:p>
      <w:pPr>
        <w:numPr>
          <w:ilvl w:val="0"/>
          <w:numId w:val="1003"/>
        </w:numPr>
        <w:pStyle w:val="Compact"/>
      </w:pPr>
      <w:r>
        <w:rPr>
          <w:bCs/>
          <w:b/>
        </w:rPr>
        <w:t xml:space="preserve">Lack of Regional Localization:</w:t>
      </w:r>
      <w:r>
        <w:t xml:space="preserve"> </w:t>
      </w:r>
      <w:r>
        <w:t xml:space="preserve">Their platforms remain primarily English-focused, causing workflow friction.</w:t>
      </w:r>
    </w:p>
    <w:p>
      <w:pPr>
        <w:numPr>
          <w:ilvl w:val="0"/>
          <w:numId w:val="1003"/>
        </w:numPr>
        <w:pStyle w:val="Compact"/>
      </w:pPr>
      <w:r>
        <w:rPr>
          <w:bCs/>
          <w:b/>
        </w:rPr>
        <w:t xml:space="preserve">Higher Total Cost of Ownership:</w:t>
      </w:r>
      <w:r>
        <w:t xml:space="preserve"> </w:t>
      </w:r>
      <w:r>
        <w:t xml:space="preserve">22% more expensive for full hospital deployment vs. PrecisionSight's modular model.</w:t>
      </w:r>
    </w:p>
    <w:p>
      <w:pPr>
        <w:numPr>
          <w:ilvl w:val="0"/>
          <w:numId w:val="1003"/>
        </w:numPr>
        <w:pStyle w:val="Compact"/>
      </w:pPr>
      <w:r>
        <w:rPr>
          <w:bCs/>
          <w:b/>
        </w:rPr>
        <w:t xml:space="preserve">Weaker Local Partnerships:</w:t>
      </w:r>
      <w:r>
        <w:t xml:space="preserve"> </w:t>
      </w:r>
      <w:r>
        <w:t xml:space="preserve">Absence of official collaborations with Valencia’s health authority (Consellería).</w:t>
      </w:r>
    </w:p>
    <w:p>
      <w:pPr>
        <w:pStyle w:val="FirstParagraph"/>
      </w:pPr>
      <w:r>
        <w:t xml:space="preserve">PrecisionSight captured 31% market share in new surgical navigation adoptions in Spain Valencia during Q2—tripling our position from Q1.</w:t>
      </w:r>
    </w:p>
    <w:bookmarkEnd w:id="25"/>
    <w:bookmarkStart w:id="26" w:name="X71fddafa7839b1c0a79fc39d0c4b529eaf42d83"/>
    <w:p>
      <w:pPr>
        <w:pStyle w:val="Heading2"/>
      </w:pPr>
      <w:r>
        <w:t xml:space="preserve">VII. Strategic Recommendations for Q3 2024</w:t>
      </w:r>
    </w:p>
    <w:p>
      <w:pPr>
        <w:numPr>
          <w:ilvl w:val="0"/>
          <w:numId w:val="1004"/>
        </w:numPr>
        <w:pStyle w:val="Compact"/>
      </w:pPr>
      <w:r>
        <w:rPr>
          <w:bCs/>
          <w:b/>
        </w:rPr>
        <w:t xml:space="preserve">Expand Public Sector Pipeline:</w:t>
      </w:r>
      <w:r>
        <w:t xml:space="preserve"> </w:t>
      </w:r>
      <w:r>
        <w:t xml:space="preserve">Target the Consellería’s new "Smart Surgery Centers" initiative (€120M fund) to secure 3 additional regional hospital contracts.</w:t>
      </w:r>
    </w:p>
    <w:p>
      <w:pPr>
        <w:numPr>
          <w:ilvl w:val="0"/>
          <w:numId w:val="1004"/>
        </w:numPr>
        <w:pStyle w:val="Compact"/>
      </w:pPr>
      <w:r>
        <w:rPr>
          <w:bCs/>
          <w:b/>
        </w:rPr>
        <w:t xml:space="preserve">Develop Valencian Language Training Modules:</w:t>
      </w:r>
      <w:r>
        <w:t xml:space="preserve"> </w:t>
      </w:r>
      <w:r>
        <w:t xml:space="preserve">Partner with Valencia University to create certified surgeon training courses in Valencian dialect.</w:t>
      </w:r>
    </w:p>
    <w:p>
      <w:pPr>
        <w:numPr>
          <w:ilvl w:val="0"/>
          <w:numId w:val="1004"/>
        </w:numPr>
        <w:pStyle w:val="Compact"/>
      </w:pPr>
      <w:r>
        <w:rPr>
          <w:bCs/>
          <w:b/>
        </w:rPr>
        <w:t xml:space="preserve">Enhance Data Analytics for Surgeon Productivity:</w:t>
      </w:r>
      <w:r>
        <w:t xml:space="preserve"> </w:t>
      </w:r>
      <w:r>
        <w:t xml:space="preserve">Add region-specific KPIs (e.g., "Time saved per high-volume procedure") to reports for Spanish hospital administrators.</w:t>
      </w:r>
    </w:p>
    <w:p>
      <w:pPr>
        <w:numPr>
          <w:ilvl w:val="0"/>
          <w:numId w:val="1004"/>
        </w:numPr>
        <w:pStyle w:val="Compact"/>
      </w:pPr>
      <w:r>
        <w:rPr>
          <w:bCs/>
          <w:b/>
        </w:rPr>
        <w:t xml:space="preserve">Leverage Surgeon Ambassadors:</w:t>
      </w:r>
      <w:r>
        <w:t xml:space="preserve"> </w:t>
      </w:r>
      <w:r>
        <w:t xml:space="preserve">Recruit 5 key Valencia surgeons (including Dr. Vidal) as brand advocates through the new "Valencia Surgical Excellence Network."</w:t>
      </w:r>
    </w:p>
    <w:bookmarkEnd w:id="26"/>
    <w:bookmarkStart w:id="27" w:name="Xdd09be15f2aa63cc33fdead75b13e1d82a99e05"/>
    <w:p>
      <w:pPr>
        <w:pStyle w:val="Heading2"/>
      </w:pPr>
      <w:r>
        <w:t xml:space="preserve">VIII. Conclusion: Surgeons Driving Growth in Spain Valencia</w:t>
      </w:r>
    </w:p>
    <w:p>
      <w:pPr>
        <w:pStyle w:val="FirstParagraph"/>
      </w:pPr>
      <w:r>
        <w:t xml:space="preserve">The Q2 results affirm that when surgical technology is designed *for* surgeons—not just sold *to* them—the market responds decisively. In Spain Valencia, where the healthcare system values innovation with cultural sensitivity, PrecisionSight has become more than a product; it’s an operational partner for over 100 surgeons across 14 hospitals. Our focus on seamless integration into regional workflows and respect for local language/protocols has positioned us as the preferred solution in this critical market.</w:t>
      </w:r>
    </w:p>
    <w:p>
      <w:pPr>
        <w:pStyle w:val="BodyText"/>
      </w:pPr>
      <w:r>
        <w:t xml:space="preserve">As we look to Q3, our strategy remains clear: deepen partnerships with Spain Valencia’s healthcare authorities, empower surgeons through hyper-localized support, and demonstrate measurable impact on surgical outcomes. The Surgeon is no longer just an end-user—they are our most powerful sales channel in the vibrant medical landscape of Spain Valencia.</w:t>
      </w:r>
    </w:p>
    <w:p>
      <w:pPr>
        <w:pStyle w:val="BodyText"/>
      </w:pPr>
      <w:r>
        <w:rPr>
          <w:bCs/>
          <w:b/>
        </w:rPr>
        <w:t xml:space="preserve">Prepared By:</w:t>
      </w:r>
      <w:r>
        <w:t xml:space="preserve"> </w:t>
      </w:r>
      <w:r>
        <w:t xml:space="preserve">Global Medical Technologies Inc. | Sales &amp; Strategy Division</w:t>
      </w:r>
      <w:r>
        <w:br/>
      </w:r>
      <w:r>
        <w:rPr>
          <w:bCs/>
          <w:b/>
        </w:rPr>
        <w:t xml:space="preserve">Contact:</w:t>
      </w:r>
      <w:r>
        <w:t xml:space="preserve"> </w:t>
      </w:r>
      <w:r>
        <w:t xml:space="preserve">regional.sales@globalmedtech.es | +34 96 123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Surgical Technology Solutions for Surgeons in Spain Valencia</dc:title>
  <dc:creator/>
  <dc:language>en</dc:language>
  <cp:keywords/>
  <dcterms:created xsi:type="dcterms:W3CDTF">2026-07-21T15:58:49Z</dcterms:created>
  <dcterms:modified xsi:type="dcterms:W3CDTF">2026-07-21T15:58:49Z</dcterms:modified>
</cp:coreProperties>
</file>

<file path=docProps/custom.xml><?xml version="1.0" encoding="utf-8"?>
<Properties xmlns="http://schemas.openxmlformats.org/officeDocument/2006/custom-properties" xmlns:vt="http://schemas.openxmlformats.org/officeDocument/2006/docPropsVTypes"/>
</file>