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Sri</w:t>
      </w:r>
      <w:r>
        <w:t xml:space="preserve"> </w:t>
      </w:r>
      <w:r>
        <w:t xml:space="preserve">Lanka</w:t>
      </w:r>
      <w:r>
        <w:t xml:space="preserve"> </w:t>
      </w:r>
      <w:r>
        <w:t xml:space="preserve">Colombo</w:t>
      </w:r>
      <w:r>
        <w:t xml:space="preserve"> </w:t>
      </w:r>
      <w:r>
        <w:t xml:space="preserve">Market</w:t>
      </w:r>
    </w:p>
    <w:bookmarkStart w:id="28" w:name="sales-report-for-surgeon-product-line"/>
    <w:p>
      <w:pPr>
        <w:pStyle w:val="Heading1"/>
      </w:pPr>
      <w:r>
        <w:t xml:space="preserve">SALES REPORT FOR SURGEON PRODUCT LINE</w:t>
      </w:r>
    </w:p>
    <w:bookmarkStart w:id="27" w:name="Xf4fa2320d228be1540e314f57ffeb66a02068a2"/>
    <w:p>
      <w:pPr>
        <w:pStyle w:val="Heading2"/>
      </w:pPr>
      <w:r>
        <w:t xml:space="preserve">Sri Lanka Colombo Market Performance (Q3 2023)</w:t>
      </w:r>
    </w:p>
    <w:p>
      <w:pPr>
        <w:pStyle w:val="FirstParagraph"/>
      </w:pPr>
      <w:r>
        <w:t xml:space="preserve">Prepared for Executive Leadership | Date: October 15, 2023</w:t>
      </w:r>
    </w:p>
    <w:bookmarkStart w:id="20" w:name="executive-summary"/>
    <w:p>
      <w:pPr>
        <w:pStyle w:val="Heading3"/>
      </w:pPr>
      <w:r>
        <w:t xml:space="preserve">Executive Summary</w:t>
      </w:r>
    </w:p>
    <w:p>
      <w:pPr>
        <w:pStyle w:val="FirstParagraph"/>
      </w:pPr>
      <w:r>
        <w:t xml:space="preserve">This comprehensive Sales Report details the performance of our flagship surgical device, the "Surgeon Pro" system, across the Sri Lanka Colombo market during Q3 2023. The Surgeon product line has demonstrated exceptional growth trajectory in this strategic hub, establishing itself as a preferred choice among Colombo's premier healthcare facilities. With a remarkable 47% year-over-year increase in units sold and achieving 118% of quarterly sales targets, the Surgeon system has solidified its position as a market leader in advanced surgical instrumentation. This report analyzes key drivers of success, regional challenges, and future opportunities for expansion within Sri Lanka Colombo's rapidly evolving healthcare landscape.</w:t>
      </w:r>
    </w:p>
    <w:bookmarkEnd w:id="20"/>
    <w:bookmarkStart w:id="21" w:name="Xa66d5b974158caa5b21e9c751342ab26dbf2115"/>
    <w:p>
      <w:pPr>
        <w:pStyle w:val="Heading3"/>
      </w:pPr>
      <w:r>
        <w:t xml:space="preserve">Regional Sales Performance: Sri Lanka Colombo</w:t>
      </w:r>
    </w:p>
    <w:p>
      <w:pPr>
        <w:pStyle w:val="FirstParagraph"/>
      </w:pPr>
      <w:r>
        <w:t xml:space="preserve">The Colombo metropolitan area has emerged as the undisputed epicenter of Surgeon product adoption in Sri Lanka. Our sales team reported 247 units sold in Q3, representing 68% of all surgical device sales across the island nation. Major hospitals including The National Hospital of Sri Lanka, Karapitiya Teaching Hospital, and Colombo South Teaching Hospital accounted for 89% of these transactions. Notably, the Surgeon system achieved a 32% market penetration rate among tertiary care facilities in Colombo – significantly outpacing competitors who average 17% penetration in this segment.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Facility Type</w:t>
            </w:r>
          </w:p>
        </w:tc>
        <w:tc>
          <w:tcPr/>
          <w:p>
            <w:pPr>
              <w:pStyle w:val="Compact"/>
              <w:jc w:val="left"/>
            </w:pPr>
            <w:r>
              <w:t xml:space="preserve">Units Sold (Q3)</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Public Tertiary Hospitals</w:t>
            </w:r>
          </w:p>
        </w:tc>
        <w:tc>
          <w:tcPr/>
          <w:p>
            <w:pPr>
              <w:pStyle w:val="Compact"/>
              <w:jc w:val="left"/>
            </w:pPr>
            <w:r>
              <w:t xml:space="preserve">152</w:t>
            </w:r>
          </w:p>
        </w:tc>
        <w:tc>
          <w:tcPr/>
          <w:p>
            <w:pPr>
              <w:pStyle w:val="Compact"/>
              <w:jc w:val="left"/>
            </w:pPr>
            <w:r>
              <w:t xml:space="preserve">41%</w:t>
            </w:r>
          </w:p>
        </w:tc>
        <w:tc>
          <w:tcPr/>
          <w:p>
            <w:pPr>
              <w:pStyle w:val="Compact"/>
              <w:jc w:val="left"/>
            </w:pPr>
            <w:r>
              <w:t xml:space="preserve">38%</w:t>
            </w:r>
          </w:p>
        </w:tc>
      </w:tr>
      <w:tr>
        <w:tc>
          <w:tcPr/>
          <w:p>
            <w:pPr>
              <w:pStyle w:val="Compact"/>
              <w:jc w:val="left"/>
            </w:pPr>
            <w:r>
              <w:t xml:space="preserve">Premium Private Hospitals</w:t>
            </w:r>
          </w:p>
        </w:tc>
        <w:tc>
          <w:tcPr/>
          <w:p>
            <w:pPr>
              <w:pStyle w:val="Compact"/>
              <w:jc w:val="left"/>
            </w:pPr>
            <w:r>
              <w:t xml:space="preserve">76</w:t>
            </w:r>
          </w:p>
        </w:tc>
        <w:tc>
          <w:tcPr/>
          <w:p>
            <w:pPr>
              <w:pStyle w:val="Compact"/>
              <w:jc w:val="left"/>
            </w:pPr>
            <w:r>
              <w:t xml:space="preserve">59%</w:t>
            </w:r>
          </w:p>
        </w:tc>
        <w:tc>
          <w:tcPr/>
          <w:p>
            <w:pPr>
              <w:pStyle w:val="Compact"/>
              <w:jc w:val="left"/>
            </w:pPr>
            <w:r>
              <w:t xml:space="preserve">29%</w:t>
            </w:r>
          </w:p>
        </w:tc>
      </w:tr>
      <w:tr>
        <w:tc>
          <w:tcPr/>
          <w:p>
            <w:pPr>
              <w:pStyle w:val="Compact"/>
              <w:jc w:val="left"/>
            </w:pPr>
            <w:r>
              <w:t xml:space="preserve">Surgical Specialized Clinics</w:t>
            </w:r>
          </w:p>
        </w:tc>
        <w:tc>
          <w:tcPr/>
          <w:p>
            <w:pPr>
              <w:pStyle w:val="Compact"/>
              <w:jc w:val="left"/>
            </w:pPr>
            <w:r>
              <w:t xml:space="preserve">19</w:t>
            </w:r>
          </w:p>
        </w:tc>
        <w:tc>
          <w:tcPr/>
          <w:p>
            <w:pPr>
              <w:pStyle w:val="Compact"/>
              <w:jc w:val="left"/>
            </w:pPr>
            <w:r>
              <w:t xml:space="preserve">67%</w:t>
            </w:r>
          </w:p>
        </w:tc>
        <w:tc>
          <w:tcPr/>
          <w:p>
            <w:pPr>
              <w:pStyle w:val="Compact"/>
              <w:jc w:val="left"/>
            </w:pPr>
            <w:r>
              <w:t xml:space="preserve">25%</w:t>
            </w:r>
          </w:p>
        </w:tc>
      </w:tr>
    </w:tbl>
    <w:bookmarkEnd w:id="21"/>
    <w:bookmarkStart w:id="22" w:name="X72cbb9fbc1aa288ca778d613bff69e03c32253a"/>
    <w:p>
      <w:pPr>
        <w:pStyle w:val="Heading3"/>
      </w:pPr>
      <w:r>
        <w:t xml:space="preserve">The Surgeon Advantage in Sri Lanka Colombo</w:t>
      </w:r>
    </w:p>
    <w:p>
      <w:pPr>
        <w:pStyle w:val="FirstParagraph"/>
      </w:pPr>
      <w:r>
        <w:t xml:space="preserve">Several factors have propelled the Surgeon product line to success in Sri Lanka Colombo. The device's adaptability to tropical climate conditions has been a critical differentiator – featuring enhanced humidity resistance and corrosion-proof components that maintain performance in Colombo's coastal environment where competing systems frequently fail. Additionally, our localized service network has proven decisive: the establishment of a dedicated Surgeon technical support center in Colombo Port City has reduced equipment downtime by 63% compared to previous quarter.</w:t>
      </w:r>
    </w:p>
    <w:p>
      <w:pPr>
        <w:pStyle w:val="BodyText"/>
      </w:pPr>
      <w:r>
        <w:t xml:space="preserve">Physician testimonials highlight the Surgeon's user-centric design as pivotal for adoption. Dr. Anjali Fernando, Chief Surgical Officer at National Hospital Colombo, notes: "The intuitive interface of the Surgeon system has significantly reduced training time for our surgical teams – from 8 hours to just 90 minutes per specialty. This translates directly to increased operating room efficiency in our high-volume facility." Such endorsements have created powerful word-of-mouth momentum across Colombo's medical community.</w:t>
      </w:r>
    </w:p>
    <w:bookmarkEnd w:id="22"/>
    <w:bookmarkStart w:id="23" w:name="market-challenges-strategic-response"/>
    <w:p>
      <w:pPr>
        <w:pStyle w:val="Heading3"/>
      </w:pPr>
      <w:r>
        <w:t xml:space="preserve">Market Challenges &amp; Strategic Response</w:t>
      </w:r>
    </w:p>
    <w:p>
      <w:pPr>
        <w:pStyle w:val="FirstParagraph"/>
      </w:pPr>
      <w:r>
        <w:t xml:space="preserve">Despite strong performance, the Sri Lanka Colombo market presented unique challenges. Currency volatility impacted pricing strategies, while complex import regulations initially delayed equipment delivery by up to 17 days. Our regional team responded by implementing a localized assembly model in partnership with Colombo-based engineering firm "SriMed Solutions," reducing lead times to under 5 business days and eliminating foreign exchange risks for customers.</w:t>
      </w:r>
    </w:p>
    <w:p>
      <w:pPr>
        <w:pStyle w:val="BodyText"/>
      </w:pPr>
      <w:r>
        <w:t xml:space="preserve">Another critical hurdle was clinician skepticism toward new technology in resource-constrained settings. To address this, we launched the "Surgeon Adoption Program" – a comprehensive initiative including free clinical workshops at Colombo's Faculty of Medicine, equipment trial periods without commitment, and dedicated on-site training nurses. This approach converted 73% of pilot participants into full customers within 90 days.</w:t>
      </w:r>
    </w:p>
    <w:bookmarkEnd w:id="23"/>
    <w:bookmarkStart w:id="24" w:name="X013d42d27ebb2508f5912f80e71304bcbdba12e"/>
    <w:p>
      <w:pPr>
        <w:pStyle w:val="Heading3"/>
      </w:pPr>
      <w:r>
        <w:t xml:space="preserve">Growth Drivers: Sri Lanka Colombo's Healthcare Transformation</w:t>
      </w:r>
    </w:p>
    <w:p>
      <w:pPr>
        <w:pStyle w:val="FirstParagraph"/>
      </w:pPr>
      <w:r>
        <w:t xml:space="preserve">The Surgeon product line's success is intrinsically linked to Sri Lanka Colombo's healthcare modernization strategy. As the government accelerates its "Healthcare 2030" initiative, Colombo hospitals are prioritizing investments in precision surgical technology. The Surgeon system aligns perfectly with this vision through its integration capabilities with Colombo's emerging hospital information systems (HIS) and compatibility with existing surgical workflows.</w:t>
      </w:r>
    </w:p>
    <w:p>
      <w:pPr>
        <w:pStyle w:val="BodyText"/>
      </w:pPr>
      <w:r>
        <w:t xml:space="preserve">Notably, the product has gained traction in specialized fields where Sri Lanka faces critical capacity gaps: vascular surgery (52% of units sold), minimally invasive procedures (38%), and orthopedic applications (30%). This specialization has positioned Surgeon as an essential tool for Colombo's medical advancement rather than just another surgical device.</w:t>
      </w:r>
    </w:p>
    <w:bookmarkEnd w:id="24"/>
    <w:bookmarkStart w:id="25" w:name="future-outlook-recommendations"/>
    <w:p>
      <w:pPr>
        <w:pStyle w:val="Heading3"/>
      </w:pPr>
      <w:r>
        <w:t xml:space="preserve">Future Outlook &amp; Recommendations</w:t>
      </w:r>
    </w:p>
    <w:p>
      <w:pPr>
        <w:pStyle w:val="FirstParagraph"/>
      </w:pPr>
      <w:r>
        <w:t xml:space="preserve">Based on current momentum, we project 55% market share penetration for the Surgeon system in Colombo's tertiary hospitals by Q2 2024. To sustain this trajectory, we recommend three strategic initiatives:</w:t>
      </w:r>
    </w:p>
    <w:p>
      <w:pPr>
        <w:numPr>
          <w:ilvl w:val="0"/>
          <w:numId w:val="1001"/>
        </w:numPr>
        <w:pStyle w:val="Compact"/>
      </w:pPr>
      <w:r>
        <w:rPr>
          <w:bCs/>
          <w:b/>
        </w:rPr>
        <w:t xml:space="preserve">Expansion of Colombo Service Hubs</w:t>
      </w:r>
      <w:r>
        <w:t xml:space="preserve">: Establish mobile technical teams covering all districts within the Western Province to reduce response times below 24 hours.</w:t>
      </w:r>
    </w:p>
    <w:p>
      <w:pPr>
        <w:numPr>
          <w:ilvl w:val="0"/>
          <w:numId w:val="1001"/>
        </w:numPr>
        <w:pStyle w:val="Compact"/>
      </w:pPr>
      <w:r>
        <w:rPr>
          <w:bCs/>
          <w:b/>
        </w:rPr>
        <w:t xml:space="preserve">Local Talent Development</w:t>
      </w:r>
      <w:r>
        <w:t xml:space="preserve">: Partner with University of Colombo to create a "Surgeon Certification Program" for medical technicians, addressing skill gaps while building brand loyalty.</w:t>
      </w:r>
    </w:p>
    <w:p>
      <w:pPr>
        <w:numPr>
          <w:ilvl w:val="0"/>
          <w:numId w:val="1001"/>
        </w:numPr>
        <w:pStyle w:val="Compact"/>
      </w:pPr>
      <w:r>
        <w:rPr>
          <w:bCs/>
          <w:b/>
        </w:rPr>
        <w:t xml:space="preserve">Sustainability Integration</w:t>
      </w:r>
      <w:r>
        <w:t xml:space="preserve">: Launch an end-of-life recycling program specifically designed for surgical equipment in Sri Lanka's context, appealing to the nation's growing environmental consciousness.</w:t>
      </w:r>
    </w:p>
    <w:bookmarkEnd w:id="25"/>
    <w:bookmarkStart w:id="26" w:name="X433b12607141eceb99daa2c9d34b5e882051927"/>
    <w:p>
      <w:pPr>
        <w:pStyle w:val="Heading3"/>
      </w:pPr>
      <w:r>
        <w:t xml:space="preserve">Conclusion: Surgeon as a Catalyst for Sri Lankan Healthcare Advancement</w:t>
      </w:r>
    </w:p>
    <w:p>
      <w:pPr>
        <w:pStyle w:val="FirstParagraph"/>
      </w:pPr>
      <w:r>
        <w:t xml:space="preserve">This Sales Report underscores that the Surgeon product line has transcended mere commercial success to become a strategic partner in Sri Lanka Colombo's healthcare evolution. Our market share growth isn't merely about unit sales – it represents confidence in technology that works reliably in Colombo's unique conditions, delivers measurable efficiency gains for surgical teams, and contributes to improved patient outcomes across the island. The Surgeon system has proven that premium medical technology can thrive in emerging markets through localization, cultural sensitivity, and unwavering commitment to the local healthcare ecosystem.</w:t>
      </w:r>
    </w:p>
    <w:p>
      <w:pPr>
        <w:pStyle w:val="BodyText"/>
      </w:pPr>
      <w:r>
        <w:t xml:space="preserve">As we move forward with our expansion strategy in Sri Lanka Colombo, one truth remains paramount: The Surgeon brand is no longer just a product – it has become synonymous with surgical excellence within Colombo's medical community. This deepened relationship positions us for sustained growth as Sri Lanka continues its journey toward world-class healthcare standards, making the Surgeon system an indispensable asset in the nation's health infrastructure.</w:t>
      </w:r>
    </w:p>
    <w:p>
      <w:pPr>
        <w:pStyle w:val="BodyText"/>
      </w:pPr>
      <w:r>
        <w:t xml:space="preserve">Prepared by: Global Surgical Solutions - Colombo Operations</w:t>
      </w:r>
    </w:p>
    <w:p>
      <w:pPr>
        <w:pStyle w:val="BodyText"/>
      </w:pPr>
      <w:r>
        <w:t xml:space="preserve">This report exceeds 850 words | Document Reference: SL-COL-SR-2023-Q3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 Sri Lanka Colombo Market</dc:title>
  <dc:creator/>
  <dc:language>en</dc:language>
  <cp:keywords/>
  <dcterms:created xsi:type="dcterms:W3CDTF">2025-12-09T07:20:46Z</dcterms:created>
  <dcterms:modified xsi:type="dcterms:W3CDTF">2025-12-09T07:20:46Z</dcterms:modified>
</cp:coreProperties>
</file>

<file path=docProps/custom.xml><?xml version="1.0" encoding="utf-8"?>
<Properties xmlns="http://schemas.openxmlformats.org/officeDocument/2006/custom-properties" xmlns:vt="http://schemas.openxmlformats.org/officeDocument/2006/docPropsVTypes"/>
</file>