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985d3a8fdcdb3560a32949b4b59cfd3ac3534b3"/>
    <w:p>
      <w:pPr>
        <w:pStyle w:val="Heading1"/>
      </w:pPr>
      <w:r>
        <w:t xml:space="preserve">Official Sales Report: Surgeon Medical Technology Product Performance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Executive Board</w:t>
      </w:r>
      <w:r>
        <w:br/>
      </w:r>
      <w:r>
        <w:rPr>
          <w:bCs/>
          <w:b/>
        </w:rPr>
        <w:t xml:space="preserve">Report Period:</w:t>
      </w:r>
      <w:r>
        <w:t xml:space="preserve"> </w:t>
      </w:r>
      <w:r>
        <w:t xml:space="preserve">Q3 2023 (July 1 - September 30, 2023)</w:t>
      </w:r>
      <w:r>
        <w:br/>
      </w:r>
      <w:r>
        <w:rPr>
          <w:bCs/>
          <w:b/>
        </w:rPr>
        <w:t xml:space="preserve">Region Covered:</w:t>
      </w:r>
      <w:r>
        <w:t xml:space="preserve"> </w:t>
      </w:r>
      <w:r>
        <w:t xml:space="preserve">Tanzania Dar es Salaam Metropolitan Area</w:t>
      </w:r>
    </w:p>
    <w:bookmarkStart w:id="20" w:name="i.-executive-summary"/>
    <w:p>
      <w:pPr>
        <w:pStyle w:val="Heading2"/>
      </w:pPr>
      <w:r>
        <w:t xml:space="preserve">I. Executive Summary</w:t>
      </w:r>
    </w:p>
    <w:p>
      <w:pPr>
        <w:pStyle w:val="FirstParagraph"/>
      </w:pPr>
      <w:r>
        <w:t xml:space="preserve">This Sales Report details the performance of our flagship medical technology platform "Surgeon" across healthcare institutions in Tanzania Dar es Salaam. The Surgeon system – a cloud-based surgical planning and real-time guidance solution – has achieved remarkable traction since its regional launch, securing 37 new hospital contracts and generating $412,500 in revenue during Q3. This represents a 68% quarterly growth rate and positions Surgeon as the fastest-adopted surgical technology platform in Tanzania's urban healthcare sector. The Dar es Salaam market now accounts for 72% of all Surgeon installations across East Africa, demonstrating exceptional alignment with the region's urgent need for advanced surgical infrastructure.</w:t>
      </w:r>
    </w:p>
    <w:bookmarkEnd w:id="20"/>
    <w:bookmarkStart w:id="21" w:name="Xf57fd584e015315c06c2e7892ed17136ce32a6c"/>
    <w:p>
      <w:pPr>
        <w:pStyle w:val="Heading2"/>
      </w:pPr>
      <w:r>
        <w:t xml:space="preserve">II. Market Context: Why Surgeon in Tanzania Dar es Salaam?</w:t>
      </w:r>
    </w:p>
    <w:p>
      <w:pPr>
        <w:pStyle w:val="FirstParagraph"/>
      </w:pPr>
      <w:r>
        <w:t xml:space="preserve">Tanzania Dar es Salaam faces critical healthcare challenges including a severe shortage of specialized surgical personnel (only 0.8 surgeons per 100,000 people) and overburdened public hospitals handling 95% of national surgical cases. The World Health Organization's "Surgical Care Access" initiative specifically prioritizes Dar es Salaam as a regional hub for medical innovation. Surgeon directly addresses these challenges by providing AI-assisted preoperative planning, intraoperative guidance, and postoperative analytics – enabling existing surgeons to increase procedure efficiency by 40% while reducing complications. In Tanzania's context where 85% of surgical teams operate with outdated equipment, Surgeon has become indispensable for modernizing care delivery in the city's leading hospitals.</w:t>
      </w:r>
    </w:p>
    <w:bookmarkEnd w:id="21"/>
    <w:bookmarkStart w:id="22" w:name="iii.-q3-sales-performance-breakdown"/>
    <w:p>
      <w:pPr>
        <w:pStyle w:val="Heading2"/>
      </w:pPr>
      <w:r>
        <w:t xml:space="preserve">III. Q3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 Change vs Q2 2023</w:t>
            </w:r>
          </w:p>
        </w:tc>
        <w:tc>
          <w:tcPr/>
          <w:p>
            <w:pPr>
              <w:pStyle w:val="Compact"/>
              <w:jc w:val="left"/>
            </w:pPr>
            <w:r>
              <w:t xml:space="preserve">% Target Achievement</w:t>
            </w:r>
          </w:p>
        </w:tc>
      </w:tr>
      <w:tr>
        <w:tc>
          <w:tcPr/>
          <w:p>
            <w:pPr>
              <w:pStyle w:val="Compact"/>
              <w:jc w:val="left"/>
            </w:pPr>
            <w:r>
              <w:t xml:space="preserve">New Hospital Contracts (Dar es Salaam)</w:t>
            </w:r>
          </w:p>
        </w:tc>
        <w:tc>
          <w:tcPr/>
          <w:p>
            <w:pPr>
              <w:pStyle w:val="Compact"/>
              <w:jc w:val="left"/>
            </w:pPr>
            <w:r>
              <w:t xml:space="preserve">37</w:t>
            </w:r>
          </w:p>
        </w:tc>
        <w:tc>
          <w:tcPr/>
          <w:p>
            <w:pPr>
              <w:pStyle w:val="Compact"/>
              <w:jc w:val="left"/>
            </w:pPr>
            <w:r>
              <w:t xml:space="preserve">+68%</w:t>
            </w:r>
          </w:p>
        </w:tc>
        <w:tc>
          <w:tcPr/>
          <w:p>
            <w:pPr>
              <w:pStyle w:val="Compact"/>
              <w:jc w:val="left"/>
            </w:pPr>
            <w:r>
              <w:t xml:space="preserve">148%</w:t>
            </w:r>
          </w:p>
        </w:tc>
      </w:tr>
      <w:tr>
        <w:tc>
          <w:tcPr/>
          <w:p>
            <w:pPr>
              <w:pStyle w:val="Compact"/>
              <w:jc w:val="left"/>
            </w:pPr>
            <w:r>
              <w:t xml:space="preserve">Revenue Generated</w:t>
            </w:r>
          </w:p>
        </w:tc>
        <w:tc>
          <w:tcPr/>
          <w:p>
            <w:pPr>
              <w:pStyle w:val="Compact"/>
              <w:jc w:val="left"/>
            </w:pPr>
            <w:r>
              <w:t xml:space="preserve">$412,500 USD</w:t>
            </w:r>
          </w:p>
        </w:tc>
        <w:tc>
          <w:tcPr/>
          <w:p>
            <w:pPr>
              <w:pStyle w:val="Compact"/>
              <w:jc w:val="left"/>
            </w:pPr>
            <w:r>
              <w:t xml:space="preserve">+65%</w:t>
            </w:r>
          </w:p>
        </w:tc>
        <w:tc>
          <w:tcPr/>
          <w:p>
            <w:pPr>
              <w:pStyle w:val="Compact"/>
            </w:pPr>
          </w:p>
        </w:tc>
      </w:tr>
      <w:tr>
        <w:tc>
          <w:tcPr/>
          <w:p>
            <w:pPr>
              <w:pStyle w:val="Compact"/>
              <w:jc w:val="left"/>
            </w:pPr>
            <w:r>
              <w:t xml:space="preserve">Total Active Facilities (Dar es Salaam)</w:t>
            </w:r>
          </w:p>
        </w:tc>
        <w:tc>
          <w:tcPr/>
          <w:p>
            <w:pPr>
              <w:pStyle w:val="Compact"/>
              <w:jc w:val="left"/>
            </w:pPr>
            <w:r>
              <w:t xml:space="preserve">89</w:t>
            </w:r>
          </w:p>
        </w:tc>
        <w:tc>
          <w:tcPr/>
          <w:p>
            <w:pPr>
              <w:pStyle w:val="Compact"/>
              <w:jc w:val="left"/>
            </w:pPr>
            <w:r>
              <w:t xml:space="preserve">+39%</w:t>
            </w:r>
          </w:p>
        </w:tc>
        <w:tc>
          <w:tcPr/>
          <w:p>
            <w:pPr>
              <w:pStyle w:val="Compact"/>
            </w:pPr>
          </w:p>
        </w:tc>
      </w:tr>
    </w:tbl>
    <w:p>
      <w:pPr>
        <w:pStyle w:val="BodyText"/>
      </w:pPr>
      <w:r>
        <w:t xml:space="preserve">Notable installations include:</w:t>
      </w:r>
    </w:p>
    <w:p>
      <w:pPr>
        <w:numPr>
          <w:ilvl w:val="0"/>
          <w:numId w:val="1001"/>
        </w:numPr>
        <w:pStyle w:val="Compact"/>
      </w:pPr>
      <w:r>
        <w:t xml:space="preserve">Muhimbili National Hospital: 12 Surgeon workstations deployed across ENT, Orthopedics and General Surgery departments</w:t>
      </w:r>
    </w:p>
    <w:p>
      <w:pPr>
        <w:numPr>
          <w:ilvl w:val="0"/>
          <w:numId w:val="1001"/>
        </w:numPr>
        <w:pStyle w:val="Compact"/>
      </w:pPr>
      <w:r>
        <w:t xml:space="preserve">Dar es Salaam Regional Referral Hospital: Comprehensive campus-wide implementation serving 5,000+ annual surgical cases</w:t>
      </w:r>
    </w:p>
    <w:bookmarkEnd w:id="22"/>
    <w:bookmarkStart w:id="23" w:name="Xd92d057740f78cbda83566f326fcf0156105f5e"/>
    <w:p>
      <w:pPr>
        <w:pStyle w:val="Heading2"/>
      </w:pPr>
      <w:r>
        <w:t xml:space="preserve">IV. Strategic Sales Channels &amp; Partnerships</w:t>
      </w:r>
    </w:p>
    <w:p>
      <w:pPr>
        <w:pStyle w:val="FirstParagraph"/>
      </w:pPr>
      <w:r>
        <w:t xml:space="preserve">Sales success in Dar es Salaam stems from three strategic pillars:</w:t>
      </w:r>
    </w:p>
    <w:p>
      <w:pPr>
        <w:numPr>
          <w:ilvl w:val="0"/>
          <w:numId w:val="1002"/>
        </w:numPr>
        <w:pStyle w:val="Compact"/>
      </w:pPr>
      <w:r>
        <w:rPr>
          <w:bCs/>
          <w:b/>
        </w:rPr>
        <w:t xml:space="preserve">Public-Private Partnerships (PPPs):</w:t>
      </w:r>
      <w:r>
        <w:t xml:space="preserve"> </w:t>
      </w:r>
      <w:r>
        <w:t xml:space="preserve">Collaborated with Tanzania Ministry of Health to include Surgeon in the "Surgical Excellence Initiative" at 12 public hospitals through government procurement frameworks. This approach reduced customer acquisition costs by 35% and accelerated adoption.</w:t>
      </w:r>
    </w:p>
    <w:p>
      <w:pPr>
        <w:numPr>
          <w:ilvl w:val="0"/>
          <w:numId w:val="1002"/>
        </w:numPr>
        <w:pStyle w:val="Compact"/>
      </w:pPr>
      <w:r>
        <w:rPr>
          <w:bCs/>
          <w:b/>
        </w:rPr>
        <w:t xml:space="preserve">Local Surgeon Ambassador Program:</w:t>
      </w:r>
      <w:r>
        <w:t xml:space="preserve"> </w:t>
      </w:r>
      <w:r>
        <w:t xml:space="preserve">Trained and certified 14 Tanzanian surgical technicians as product advocates. These ambassadors, embedded within hospital teams, provided on-ground support that increased client satisfaction scores to 92% (vs. industry average of 78%).</w:t>
      </w:r>
    </w:p>
    <w:p>
      <w:pPr>
        <w:numPr>
          <w:ilvl w:val="0"/>
          <w:numId w:val="1002"/>
        </w:numPr>
        <w:pStyle w:val="Compact"/>
      </w:pPr>
      <w:r>
        <w:rPr>
          <w:bCs/>
          <w:b/>
        </w:rPr>
        <w:t xml:space="preserve">Dar es Salaam Medical University Alliance:</w:t>
      </w:r>
      <w:r>
        <w:t xml:space="preserve"> </w:t>
      </w:r>
      <w:r>
        <w:t xml:space="preserve">Integrated Surgeon into the surgical training curriculum at Muhimbili University of Health and Allied Sciences (MUHAS), securing long-term institutional adoption through educational partnerships.</w:t>
      </w:r>
    </w:p>
    <w:bookmarkEnd w:id="23"/>
    <w:bookmarkStart w:id="24" w:name="X7905550cd8fb27676d928d64186429b4574762f"/>
    <w:p>
      <w:pPr>
        <w:pStyle w:val="Heading2"/>
      </w:pPr>
      <w:r>
        <w:t xml:space="preserve">V. Market Challenges &amp; Mitigation Strategies</w:t>
      </w:r>
    </w:p>
    <w:p>
      <w:pPr>
        <w:pStyle w:val="FirstParagraph"/>
      </w:pPr>
      <w:r>
        <w:t xml:space="preserve">Despite strong performance, we encountered significant challenges in Tanzania Dar es Salaam:</w:t>
      </w:r>
    </w:p>
    <w:p>
      <w:pPr>
        <w:numPr>
          <w:ilvl w:val="0"/>
          <w:numId w:val="1003"/>
        </w:numPr>
        <w:pStyle w:val="Compact"/>
      </w:pPr>
      <w:r>
        <w:rPr>
          <w:bCs/>
          <w:b/>
        </w:rPr>
        <w:t xml:space="preserve">Infrastructure Limitations:</w:t>
      </w:r>
      <w:r>
        <w:t xml:space="preserve"> </w:t>
      </w:r>
      <w:r>
        <w:t xml:space="preserve">63% of target hospitals had unreliable power grids. Solution: Deployed Surgeon with solar-powered backup systems (50+ units installed) and offline functionality for surgical planning during outages.</w:t>
      </w:r>
    </w:p>
    <w:p>
      <w:pPr>
        <w:numPr>
          <w:ilvl w:val="0"/>
          <w:numId w:val="1003"/>
        </w:numPr>
        <w:pStyle w:val="Compact"/>
      </w:pPr>
      <w:r>
        <w:rPr>
          <w:bCs/>
          <w:b/>
        </w:rPr>
        <w:t xml:space="preserve">Cultural Adoption Resistance:</w:t>
      </w:r>
      <w:r>
        <w:t xml:space="preserve"> </w:t>
      </w:r>
      <w:r>
        <w:t xml:space="preserve">Initial skepticism from senior surgeons regarding AI assistance. Solution: Implemented "Surgeon Co-Pilot" training modules led by respected local surgeons, resulting in 98% usage rate within 3 months of deployment.</w:t>
      </w:r>
    </w:p>
    <w:p>
      <w:pPr>
        <w:numPr>
          <w:ilvl w:val="0"/>
          <w:numId w:val="1003"/>
        </w:numPr>
        <w:pStyle w:val="Compact"/>
      </w:pPr>
      <w:r>
        <w:rPr>
          <w:bCs/>
          <w:b/>
        </w:rPr>
        <w:t xml:space="preserve">Payment Processing Hurdles:</w:t>
      </w:r>
      <w:r>
        <w:t xml:space="preserve"> </w:t>
      </w:r>
      <w:r>
        <w:t xml:space="preserve">Complex government procurement timelines. Solution: Created flexible payment plans with Tanzania Development Bank and established a dedicated local finance team in Dar es Salaam.</w:t>
      </w:r>
    </w:p>
    <w:bookmarkEnd w:id="24"/>
    <w:bookmarkStart w:id="25" w:name="X2a3b8e8257296d38ae4b863274e251fa5fc6277"/>
    <w:p>
      <w:pPr>
        <w:pStyle w:val="Heading2"/>
      </w:pPr>
      <w:r>
        <w:t xml:space="preserve">VI. Future Growth Strategy for Tanzania Dar es Salaam</w:t>
      </w:r>
    </w:p>
    <w:p>
      <w:pPr>
        <w:pStyle w:val="FirstParagraph"/>
      </w:pPr>
      <w:r>
        <w:t xml:space="preserve">Building on Q3 success, our 2024 strategy focuses on deepening penetration in Tanzania's largest urban healthcare hub:</w:t>
      </w:r>
    </w:p>
    <w:p>
      <w:pPr>
        <w:numPr>
          <w:ilvl w:val="0"/>
          <w:numId w:val="1004"/>
        </w:numPr>
        <w:pStyle w:val="Compact"/>
      </w:pPr>
      <w:r>
        <w:rPr>
          <w:bCs/>
          <w:b/>
        </w:rPr>
        <w:t xml:space="preserve">Tanzania Surgeon Innovation Center:</w:t>
      </w:r>
      <w:r>
        <w:t xml:space="preserve"> </w:t>
      </w:r>
      <w:r>
        <w:t xml:space="preserve">Establishing the first regional R&amp;D center in Dar es Salaam to develop localized surgical modules for prevalent conditions (e.g., trauma from road accidents, obstetric emergencies). This will foster community-driven product development.</w:t>
      </w:r>
    </w:p>
    <w:p>
      <w:pPr>
        <w:numPr>
          <w:ilvl w:val="0"/>
          <w:numId w:val="1004"/>
        </w:numPr>
        <w:pStyle w:val="Compact"/>
      </w:pPr>
      <w:r>
        <w:rPr>
          <w:bCs/>
          <w:b/>
        </w:rPr>
        <w:t xml:space="preserve">Surgeons Without Borders Program:</w:t>
      </w:r>
      <w:r>
        <w:t xml:space="preserve"> </w:t>
      </w:r>
      <w:r>
        <w:t xml:space="preserve">Partnering with AMREF Health Africa to deploy Surgeon at 25 rural satellite clinics connected to Dar es Salaam referral hospitals, extending the platform's reach beyond the city limits.</w:t>
      </w:r>
    </w:p>
    <w:p>
      <w:pPr>
        <w:numPr>
          <w:ilvl w:val="0"/>
          <w:numId w:val="1004"/>
        </w:numPr>
        <w:pStyle w:val="Compact"/>
      </w:pPr>
      <w:r>
        <w:rPr>
          <w:bCs/>
          <w:b/>
        </w:rPr>
        <w:t xml:space="preserve">Government Certification Drive:</w:t>
      </w:r>
      <w:r>
        <w:t xml:space="preserve"> </w:t>
      </w:r>
      <w:r>
        <w:t xml:space="preserve">Targeting official recognition from Tanzania National Food and Drug Authority by Q2 2024, positioning Surgeon as a nationally approved surgical standard – a critical step for nationwide expansion.</w:t>
      </w:r>
    </w:p>
    <w:bookmarkEnd w:id="25"/>
    <w:bookmarkStart w:id="26" w:name="X243025d379bb1582275354b708dfc326a6168d1"/>
    <w:p>
      <w:pPr>
        <w:pStyle w:val="Heading2"/>
      </w:pPr>
      <w:r>
        <w:t xml:space="preserve">VII. Conclusion: Surgeon's Transformative Impact in Tanzania Dar es Salaam</w:t>
      </w:r>
    </w:p>
    <w:p>
      <w:pPr>
        <w:pStyle w:val="FirstParagraph"/>
      </w:pPr>
      <w:r>
        <w:t xml:space="preserve">The Sales Report confirms that "Surgeon" has transcended being merely a medical technology product to become an indispensable catalyst for surgical modernization in Tanzania Dar es Salaam. Our Q3 performance demonstrates how tailored market entry strategies can overcome infrastructure and cultural barriers to deliver both commercial success and significant public health impact. With 89 facilities now operational across the city's healthcare ecosystem – from national referral hospitals to private teaching centers – Surgeon is actively contributing to Tanzania's goal of achieving universal surgical access by 2030. We project $1.8M in annual recurring revenue from Dar es Salaam by Q4 2024, with this market becoming our highest-growth region globally.</w:t>
      </w:r>
    </w:p>
    <w:p>
      <w:pPr>
        <w:pStyle w:val="BodyText"/>
      </w:pPr>
      <w:r>
        <w:t xml:space="preserve">As the Surgeon platform continues to demonstrate its value in Tanzania's unique healthcare context – improving surgical outcomes for over 150,000 patients annually while training the next generation of Tanzanian surgeons – we reaffirm our commitment to making Dar es Salaam a global model for sustainable medical technology adoption. The Surgeon story in Tanzania Dar es Salaam is not just about sales; it's about saving lives through innovation that understands and adapts to local needs.</w:t>
      </w:r>
    </w:p>
    <w:p>
      <w:pPr>
        <w:pStyle w:val="BodyText"/>
      </w:pPr>
      <w:r>
        <w:rPr>
          <w:bCs/>
          <w:b/>
        </w:rPr>
        <w:t xml:space="preserve">Prepared By:</w:t>
      </w:r>
      <w:r>
        <w:t xml:space="preserve"> </w:t>
      </w:r>
      <w:r>
        <w:t xml:space="preserve">Regional Sales Director, East Africa</w:t>
      </w:r>
      <w:r>
        <w:br/>
      </w:r>
      <w:r>
        <w:rPr>
          <w:bCs/>
          <w:b/>
        </w:rPr>
        <w:t xml:space="preserve">Contact:</w:t>
      </w:r>
      <w:r>
        <w:t xml:space="preserve"> </w:t>
      </w:r>
      <w:r>
        <w:t xml:space="preserve">j.karim@globalhealthsolutions.com | +255 712 345 678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Performance in Tanzania Dar es Salaam</dc:title>
  <dc:creator/>
  <dc:language>en</dc:language>
  <cp:keywords/>
  <dcterms:created xsi:type="dcterms:W3CDTF">2025-12-09T17:00:58Z</dcterms:created>
  <dcterms:modified xsi:type="dcterms:W3CDTF">2025-12-09T17:00:58Z</dcterms:modified>
</cp:coreProperties>
</file>

<file path=docProps/custom.xml><?xml version="1.0" encoding="utf-8"?>
<Properties xmlns="http://schemas.openxmlformats.org/officeDocument/2006/custom-properties" xmlns:vt="http://schemas.openxmlformats.org/officeDocument/2006/docPropsVTypes"/>
</file>