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Surgeon</w:t>
      </w:r>
      <w:r>
        <w:t xml:space="preserve"> </w:t>
      </w:r>
      <w:r>
        <w:t xml:space="preserve">Surgical</w:t>
      </w:r>
      <w:r>
        <w:t xml:space="preserve"> </w:t>
      </w:r>
      <w:r>
        <w:t xml:space="preserve">Devices</w:t>
      </w:r>
      <w:r>
        <w:t xml:space="preserve"> </w:t>
      </w:r>
      <w:r>
        <w:t xml:space="preserve">Market</w:t>
      </w:r>
      <w:r>
        <w:t xml:space="preserve"> </w:t>
      </w:r>
      <w:r>
        <w:t xml:space="preserve">Performance</w:t>
      </w:r>
      <w:r>
        <w:t xml:space="preserve"> </w:t>
      </w:r>
      <w:r>
        <w:t xml:space="preserve">-</w:t>
      </w:r>
      <w:r>
        <w:t xml:space="preserve"> </w:t>
      </w:r>
      <w:r>
        <w:t xml:space="preserve">Turkey</w:t>
      </w:r>
      <w:r>
        <w:t xml:space="preserve"> </w:t>
      </w:r>
      <w:r>
        <w:t xml:space="preserve">Ankara</w:t>
      </w:r>
    </w:p>
    <w:bookmarkStart w:id="27" w:name="Xf1e40c33fa6b5b6a29be06d6c82b9bd6b3286c4"/>
    <w:p>
      <w:pPr>
        <w:pStyle w:val="Heading1"/>
      </w:pPr>
      <w:r>
        <w:t xml:space="preserve">Annual Sales Report: Surgeon Surgical Devices Market Performance in Turkey Ankara (2023)</w:t>
      </w:r>
    </w:p>
    <w:bookmarkStart w:id="20" w:name="executive-summary"/>
    <w:p>
      <w:pPr>
        <w:pStyle w:val="Heading2"/>
      </w:pPr>
      <w:r>
        <w:t xml:space="preserve">Executive Summary</w:t>
      </w:r>
    </w:p>
    <w:p>
      <w:pPr>
        <w:pStyle w:val="FirstParagraph"/>
      </w:pPr>
      <w:r>
        <w:t xml:space="preserve">This comprehensive Sales Report details the market performance, strategic initiatives, and growth trajectory of the "Surgeon" brand of advanced surgical devices within the dynamic healthcare landscape of Turkey Ankara. Serving as a pivotal document for stakeholders, this report underscores how our premium surgical solutions have become indispensable to leading medical institutions across Ankara. The Surgeon product line has achieved remarkable penetration in this critical regional market, reflecting strong alignment with Turkey's national healthcare modernization goals and the specific clinical demands of Ankara's premier hospitals.</w:t>
      </w:r>
    </w:p>
    <w:bookmarkEnd w:id="20"/>
    <w:bookmarkStart w:id="21" w:name="Xa180df05880a73be3bcd48c72df1427c9642f2b"/>
    <w:p>
      <w:pPr>
        <w:pStyle w:val="Heading2"/>
      </w:pPr>
      <w:r>
        <w:t xml:space="preserve">Regional Market Overview: Turkey Ankara as the Strategic Epicenter</w:t>
      </w:r>
    </w:p>
    <w:p>
      <w:pPr>
        <w:pStyle w:val="FirstParagraph"/>
      </w:pPr>
      <w:r>
        <w:t xml:space="preserve">Turkey Ankara, as the political, economic, and medical hub of the nation, represents a high-potential market for cutting-edge surgical technology. This Sales Report confirms that our strategic focus on securing key partnerships within Ankara's hospital network has yielded exceptional results. The city hosts over 40 major healthcare facilities, including the renowned Ankara University Faculty of Medicine Hospital and Acıbadem Healthcare Group centers, all integral to the Surgeon brand's expansion strategy. In 2023 alone, Turkey Ankara contributed a staggering 68% of our total regional sales within Central Anatolia, demonstrating its status as the undisputed core market for "Surgeon" surgical devices.</w:t>
      </w:r>
    </w:p>
    <w:bookmarkEnd w:id="21"/>
    <w:bookmarkStart w:id="22" w:name="Xba8aa0fe55f942c6c664f6cafec0c79a4aae56e"/>
    <w:p>
      <w:pPr>
        <w:pStyle w:val="Heading2"/>
      </w:pPr>
      <w:r>
        <w:t xml:space="preserve">Key Performance Indicators: Surgeon Product Line Dominance</w:t>
      </w:r>
    </w:p>
    <w:p>
      <w:pPr>
        <w:pStyle w:val="FirstParagraph"/>
      </w:pPr>
      <w:r>
        <w:t xml:space="preserve">The performance metrics detailed in this Sales Report unequivocally affirm the Surgeon brand's market leadership. Specific achievements include:</w:t>
      </w:r>
    </w:p>
    <w:p>
      <w:pPr>
        <w:numPr>
          <w:ilvl w:val="0"/>
          <w:numId w:val="1001"/>
        </w:numPr>
        <w:pStyle w:val="Compact"/>
      </w:pPr>
      <w:r>
        <w:rPr>
          <w:bCs/>
          <w:b/>
        </w:rPr>
        <w:t xml:space="preserve">Revenue Growth:</w:t>
      </w:r>
      <w:r>
        <w:t xml:space="preserve"> </w:t>
      </w:r>
      <w:r>
        <w:t xml:space="preserve">37% Year-over-Year increase in Turkey Ankara, significantly outperforming the national average of 22%.</w:t>
      </w:r>
    </w:p>
    <w:p>
      <w:pPr>
        <w:numPr>
          <w:ilvl w:val="0"/>
          <w:numId w:val="1001"/>
        </w:numPr>
        <w:pStyle w:val="Compact"/>
      </w:pPr>
      <w:r>
        <w:rPr>
          <w:bCs/>
          <w:b/>
        </w:rPr>
        <w:t xml:space="preserve">Market Share:</w:t>
      </w:r>
      <w:r>
        <w:t xml:space="preserve"> </w:t>
      </w:r>
      <w:r>
        <w:t xml:space="preserve">Achieved a commanding 28% share in the high-end laparoscopic surgical systems segment within Ankara's private and public hospitals.</w:t>
      </w:r>
    </w:p>
    <w:p>
      <w:pPr>
        <w:numPr>
          <w:ilvl w:val="0"/>
          <w:numId w:val="1001"/>
        </w:numPr>
        <w:pStyle w:val="Compact"/>
      </w:pPr>
      <w:r>
        <w:rPr>
          <w:bCs/>
          <w:b/>
        </w:rPr>
        <w:t xml:space="preserve">Clinical Adoption:</w:t>
      </w:r>
      <w:r>
        <w:t xml:space="preserve"> </w:t>
      </w:r>
      <w:r>
        <w:t xml:space="preserve">Surgeon devices were installed in 18 major hospitals across Ankara, including pioneering centers like Marmara University Hospital and Haydarpaşa Numune Training &amp; Research Hospital.</w:t>
      </w:r>
    </w:p>
    <w:p>
      <w:pPr>
        <w:numPr>
          <w:ilvl w:val="0"/>
          <w:numId w:val="1001"/>
        </w:numPr>
        <w:pStyle w:val="Compact"/>
      </w:pPr>
      <w:r>
        <w:rPr>
          <w:bCs/>
          <w:b/>
        </w:rPr>
        <w:t xml:space="preserve">Customer Retention:</w:t>
      </w:r>
      <w:r>
        <w:t xml:space="preserve"> </w:t>
      </w:r>
      <w:r>
        <w:t xml:space="preserve">92% repeat purchase rate from existing Turkey Ankara hospital clients, a testament to the Surgeon platform's reliability and surgeon satisfaction.</w:t>
      </w:r>
    </w:p>
    <w:bookmarkEnd w:id="22"/>
    <w:bookmarkStart w:id="23" w:name="X84c32c9246c559c007d71f220528af61ad519f0"/>
    <w:p>
      <w:pPr>
        <w:pStyle w:val="Heading2"/>
      </w:pPr>
      <w:r>
        <w:t xml:space="preserve">Strategic Initiatives Fueling Surgeon Success in Ankara</w:t>
      </w:r>
    </w:p>
    <w:p>
      <w:pPr>
        <w:pStyle w:val="FirstParagraph"/>
      </w:pPr>
      <w:r>
        <w:t xml:space="preserve">This Sales Report highlights the specific strategies deployed to capture market share in Turkey Ankara. Our localized approach centered on:</w:t>
      </w:r>
    </w:p>
    <w:p>
      <w:pPr>
        <w:numPr>
          <w:ilvl w:val="0"/>
          <w:numId w:val="1002"/>
        </w:numPr>
        <w:pStyle w:val="Compact"/>
      </w:pPr>
      <w:r>
        <w:rPr>
          <w:bCs/>
          <w:b/>
        </w:rPr>
        <w:t xml:space="preserve">Deep-Rooted Relationship Building:</w:t>
      </w:r>
      <w:r>
        <w:t xml:space="preserve"> </w:t>
      </w:r>
      <w:r>
        <w:t xml:space="preserve">Establishing dedicated sales teams based in Çankaya, Ankara, fostering direct relationships with hospital procurement departments and surgical department heads.</w:t>
      </w:r>
    </w:p>
    <w:p>
      <w:pPr>
        <w:numPr>
          <w:ilvl w:val="0"/>
          <w:numId w:val="1002"/>
        </w:numPr>
        <w:pStyle w:val="Compact"/>
      </w:pPr>
      <w:r>
        <w:rPr>
          <w:bCs/>
          <w:b/>
        </w:rPr>
        <w:t xml:space="preserve">Clinical Training Programs:</w:t>
      </w:r>
      <w:r>
        <w:t xml:space="preserve"> </w:t>
      </w:r>
      <w:r>
        <w:t xml:space="preserve">Partnering with the Turkish Medical Association (TMA) Ankara Chapter to deliver over 50 specialized Surgeon device training sessions for 1,200+ surgeons across the capital city in 2023.</w:t>
      </w:r>
    </w:p>
    <w:p>
      <w:pPr>
        <w:numPr>
          <w:ilvl w:val="0"/>
          <w:numId w:val="1002"/>
        </w:numPr>
        <w:pStyle w:val="Compact"/>
      </w:pPr>
      <w:r>
        <w:rPr>
          <w:bCs/>
          <w:b/>
        </w:rPr>
        <w:t xml:space="preserve">Customized Solutions:</w:t>
      </w:r>
      <w:r>
        <w:t xml:space="preserve"> </w:t>
      </w:r>
      <w:r>
        <w:t xml:space="preserve">Adapting Surgeon's modular surgical platform to meet specific workflow needs identified through extensive consultations with Ankara-based hospital administrators and surgical teams.</w:t>
      </w:r>
    </w:p>
    <w:p>
      <w:pPr>
        <w:numPr>
          <w:ilvl w:val="0"/>
          <w:numId w:val="1002"/>
        </w:numPr>
        <w:pStyle w:val="Compact"/>
      </w:pPr>
      <w:r>
        <w:rPr>
          <w:bCs/>
          <w:b/>
        </w:rPr>
        <w:t xml:space="preserve">Compliance &amp; Certification:</w:t>
      </w:r>
      <w:r>
        <w:t xml:space="preserve"> </w:t>
      </w:r>
      <w:r>
        <w:t xml:space="preserve">Ensuring all Surgeon devices met stringent Turkish Medical Devices Regulation (TMDR) standards, crucial for gaining trust in the Turkey Ankara market.</w:t>
      </w:r>
    </w:p>
    <w:bookmarkEnd w:id="23"/>
    <w:bookmarkStart w:id="24" w:name="Xe22ed21b94419a39557b300a523b6a4c22d2296"/>
    <w:p>
      <w:pPr>
        <w:pStyle w:val="Heading2"/>
      </w:pPr>
      <w:r>
        <w:t xml:space="preserve">Challenges Encountered: Navigating the Turkey Ankara Healthcare Environment</w:t>
      </w:r>
    </w:p>
    <w:p>
      <w:pPr>
        <w:pStyle w:val="FirstParagraph"/>
      </w:pPr>
      <w:r>
        <w:t xml:space="preserve">This Sales Report also transparently addresses hurdles overcome within the unique context of Turkey Ankara. Key challenges included:</w:t>
      </w:r>
    </w:p>
    <w:p>
      <w:pPr>
        <w:numPr>
          <w:ilvl w:val="0"/>
          <w:numId w:val="1003"/>
        </w:numPr>
        <w:pStyle w:val="Compact"/>
      </w:pPr>
      <w:r>
        <w:rPr>
          <w:bCs/>
          <w:b/>
        </w:rPr>
        <w:t xml:space="preserve">Bureaucratic Procurement Cycles:</w:t>
      </w:r>
      <w:r>
        <w:t xml:space="preserve"> </w:t>
      </w:r>
      <w:r>
        <w:t xml:space="preserve">Long tender processes within state hospitals required dedicated government relations efforts, particularly in navigating Ankara's central procurement office (Bakanlık Tedarik Dairesi).</w:t>
      </w:r>
    </w:p>
    <w:p>
      <w:pPr>
        <w:numPr>
          <w:ilvl w:val="0"/>
          <w:numId w:val="1003"/>
        </w:numPr>
        <w:pStyle w:val="Compact"/>
      </w:pPr>
      <w:r>
        <w:rPr>
          <w:bCs/>
          <w:b/>
        </w:rPr>
        <w:t xml:space="preserve">Competitive Landscape:</w:t>
      </w:r>
      <w:r>
        <w:t xml:space="preserve"> </w:t>
      </w:r>
      <w:r>
        <w:t xml:space="preserve">Intense competition from established European and local brands necessitated constant innovation demonstrations of the Surgeon platform's superior precision and cost-effectiveness over time.</w:t>
      </w:r>
    </w:p>
    <w:p>
      <w:pPr>
        <w:numPr>
          <w:ilvl w:val="0"/>
          <w:numId w:val="1003"/>
        </w:numPr>
        <w:pStyle w:val="Compact"/>
      </w:pPr>
      <w:r>
        <w:rPr>
          <w:bCs/>
          <w:b/>
        </w:rPr>
        <w:t xml:space="preserve">Economic Volatility:</w:t>
      </w:r>
      <w:r>
        <w:t xml:space="preserve"> </w:t>
      </w:r>
      <w:r>
        <w:t xml:space="preserve">Currency fluctuations impacting import costs were mitigated through strategic partnerships with Turkish distributors, ensuring stable pricing for Ankara hospitals.</w:t>
      </w:r>
    </w:p>
    <w:bookmarkEnd w:id="24"/>
    <w:bookmarkStart w:id="25" w:name="X990d2dae921734047cf4c26ea05ced0aa289db2"/>
    <w:p>
      <w:pPr>
        <w:pStyle w:val="Heading2"/>
      </w:pPr>
      <w:r>
        <w:t xml:space="preserve">Future Outlook &amp; Strategic Roadmap for Surgeon in Turkey Ankara</w:t>
      </w:r>
    </w:p>
    <w:p>
      <w:pPr>
        <w:pStyle w:val="FirstParagraph"/>
      </w:pPr>
      <w:r>
        <w:t xml:space="preserve">Prioritizing sustainable growth, this Sales Report outlines a clear roadmap for the Surgeon brand within Turkey Ankara through 2025. Key initiatives include:</w:t>
      </w:r>
    </w:p>
    <w:p>
      <w:pPr>
        <w:numPr>
          <w:ilvl w:val="0"/>
          <w:numId w:val="1004"/>
        </w:numPr>
        <w:pStyle w:val="Compact"/>
      </w:pPr>
      <w:r>
        <w:rPr>
          <w:bCs/>
          <w:b/>
        </w:rPr>
        <w:t xml:space="preserve">Expanding into Tier-2 Hospitals:</w:t>
      </w:r>
      <w:r>
        <w:t xml:space="preserve"> </w:t>
      </w:r>
      <w:r>
        <w:t xml:space="preserve">Targeting 30 new mid-sized hospitals across Ankara province, leveraging existing success in the capital city's core network.</w:t>
      </w:r>
    </w:p>
    <w:p>
      <w:pPr>
        <w:numPr>
          <w:ilvl w:val="0"/>
          <w:numId w:val="1004"/>
        </w:numPr>
        <w:pStyle w:val="Compact"/>
      </w:pPr>
      <w:r>
        <w:rPr>
          <w:bCs/>
          <w:b/>
        </w:rPr>
        <w:t xml:space="preserve">Investing in Local Support:</w:t>
      </w:r>
      <w:r>
        <w:t xml:space="preserve"> </w:t>
      </w:r>
      <w:r>
        <w:t xml:space="preserve">Establishing a dedicated Surgeon service center within Ankara's technology park (Ankara Teknokent) to reduce response times and enhance local technical support.</w:t>
      </w:r>
    </w:p>
    <w:p>
      <w:pPr>
        <w:numPr>
          <w:ilvl w:val="0"/>
          <w:numId w:val="1004"/>
        </w:numPr>
        <w:pStyle w:val="Compact"/>
      </w:pPr>
      <w:r>
        <w:rPr>
          <w:bCs/>
          <w:b/>
        </w:rPr>
        <w:t xml:space="preserve">Leveraging Digital Health Trends:</w:t>
      </w:r>
      <w:r>
        <w:t xml:space="preserve"> </w:t>
      </w:r>
      <w:r>
        <w:t xml:space="preserve">Integrating Surgeon devices with emerging tele-surgical platforms being piloted by Ankara University, positioning the brand at the forefront of Turkey's digital health transformation.</w:t>
      </w:r>
    </w:p>
    <w:p>
      <w:pPr>
        <w:numPr>
          <w:ilvl w:val="0"/>
          <w:numId w:val="1004"/>
        </w:numPr>
        <w:pStyle w:val="Compact"/>
      </w:pPr>
      <w:r>
        <w:rPr>
          <w:bCs/>
          <w:b/>
        </w:rPr>
        <w:t xml:space="preserve">Strengthening Clinical Evidence:</w:t>
      </w:r>
      <w:r>
        <w:t xml:space="preserve"> </w:t>
      </w:r>
      <w:r>
        <w:t xml:space="preserve">Funding and conducting joint clinical studies between Surgeon and leading Ankara hospitals to generate localized efficacy data for broader market acceptance.</w:t>
      </w:r>
    </w:p>
    <w:bookmarkEnd w:id="25"/>
    <w:bookmarkStart w:id="26" w:name="Xc8455ddb9c9dbd11b234ea88eeb3edbf0e5d4ee"/>
    <w:p>
      <w:pPr>
        <w:pStyle w:val="Heading2"/>
      </w:pPr>
      <w:r>
        <w:t xml:space="preserve">Conclusion: The Surgeon Brand as a Cornerstone of Healthcare Innovation in Ankara</w:t>
      </w:r>
    </w:p>
    <w:p>
      <w:pPr>
        <w:pStyle w:val="FirstParagraph"/>
      </w:pPr>
      <w:r>
        <w:t xml:space="preserve">This Annual Sales Report provides irrefutable evidence that the "Surgeon" surgical device brand has become a cornerstone of advanced medical technology adoption within the strategic market of Turkey Ankara. The city's unique position as Turkey's administrative heart and its rapidly modernizing healthcare infrastructure have proven to be an ideal catalyst for Surgeon's success. Our unwavering focus on understanding the specific needs of Ankara's surgeons, hospital administrators, and patients has driven exceptional results.</w:t>
      </w:r>
    </w:p>
    <w:p>
      <w:pPr>
        <w:pStyle w:val="BodyText"/>
      </w:pPr>
      <w:r>
        <w:t xml:space="preserve">The performance metrics detailed herein—revenue growth, market share gains, clinician adoption rates—all converge to confirm that the Surgeon brand is not merely selling devices in Turkey Ankara; it is actively contributing to a new standard of surgical excellence within the city's healthcare ecosystem. The future for Surgeon in Turkey Ankara shines brightly, with strategic investments firmly positioned to solidify its leadership and expand impact across Central Anatolia. This Sales Report stands as a testament to the power of localized strategy, clinical partnership, and unwavering commitment to innovation in driving success for the Surgeon brand within the critical Turkey Ankara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Surgeon Surgical Devices Market Performance - Turkey Ankara</dc:title>
  <dc:creator/>
  <dc:language>en</dc:language>
  <cp:keywords/>
  <dcterms:created xsi:type="dcterms:W3CDTF">2026-07-22T15:33:33Z</dcterms:created>
  <dcterms:modified xsi:type="dcterms:W3CDTF">2026-07-22T15:33:33Z</dcterms:modified>
</cp:coreProperties>
</file>

<file path=docProps/custom.xml><?xml version="1.0" encoding="utf-8"?>
<Properties xmlns="http://schemas.openxmlformats.org/officeDocument/2006/custom-properties" xmlns:vt="http://schemas.openxmlformats.org/officeDocument/2006/docPropsVTypes"/>
</file>