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Equipment</w:t>
      </w:r>
      <w:r>
        <w:t xml:space="preserve"> </w:t>
      </w:r>
      <w:r>
        <w:t xml:space="preserve">Solutions</w:t>
      </w:r>
      <w:r>
        <w:t xml:space="preserve"> </w:t>
      </w:r>
      <w:r>
        <w:t xml:space="preserve">for</w:t>
      </w:r>
      <w:r>
        <w:t xml:space="preserve"> </w:t>
      </w:r>
      <w:r>
        <w:t xml:space="preserve">Caracas</w:t>
      </w:r>
      <w:r>
        <w:t xml:space="preserve"> </w:t>
      </w:r>
      <w:r>
        <w:t xml:space="preserve">Healthcare</w:t>
      </w:r>
      <w:r>
        <w:t xml:space="preserve"> </w:t>
      </w:r>
      <w:r>
        <w:t xml:space="preserve">Facilities</w:t>
      </w:r>
    </w:p>
    <w:bookmarkStart w:id="28" w:name="X409d2a9040cb21a9f76e4110468cbc40a553309"/>
    <w:p>
      <w:pPr>
        <w:pStyle w:val="Heading1"/>
      </w:pPr>
      <w:r>
        <w:t xml:space="preserve">Comprehensive Sales Report: Medical Equipment Distribution &amp; Surgeon Support Services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Solutions Inc. Executive Leadership</w:t>
      </w:r>
      <w:r>
        <w:br/>
      </w:r>
      <w:r>
        <w:rPr>
          <w:bCs/>
          <w:b/>
        </w:rPr>
        <w:t xml:space="preserve">Report Period:</w:t>
      </w:r>
      <w:r>
        <w:t xml:space="preserve"> </w:t>
      </w:r>
      <w:r>
        <w:t xml:space="preserve">July 1, 2023 - September 30, 2023</w:t>
      </w:r>
      <w:r>
        <w:br/>
      </w:r>
      <w:r>
        <w:rPr>
          <w:bCs/>
          <w:b/>
        </w:rPr>
        <w:t xml:space="preserve">Region Covered:</w:t>
      </w:r>
      <w:r>
        <w:t xml:space="preserve"> </w:t>
      </w:r>
      <w:r>
        <w:t xml:space="preserve">Caracas Metropolitan Area, Venezuela</w:t>
      </w:r>
    </w:p>
    <w:bookmarkStart w:id="20" w:name="X76320cb043c390c3ea2d19a1ed3fc2efbd276ca"/>
    <w:p>
      <w:pPr>
        <w:pStyle w:val="Heading2"/>
      </w:pPr>
      <w:r>
        <w:t xml:space="preserve">I. Executive Summary: Critical Market Opportunity in Caracas Healthcare</w:t>
      </w:r>
    </w:p>
    <w:p>
      <w:pPr>
        <w:pStyle w:val="FirstParagraph"/>
      </w:pPr>
      <w:r>
        <w:t xml:space="preserve">This Sales Report details the strategic distribution of advanced medical equipment and specialized support services for surgical teams across healthcare facilities in Venezuela's capital, Caracas. Despite severe economic challenges, demand for reliable surgical infrastructure has intensified due to critical shortages of essential medical supplies nationwide. Our targeted approach—focusing on</w:t>
      </w:r>
      <w:r>
        <w:t xml:space="preserve"> </w:t>
      </w:r>
      <w:r>
        <w:rPr>
          <w:bCs/>
          <w:b/>
        </w:rPr>
        <w:t xml:space="preserve">Surgeon</w:t>
      </w:r>
      <w:r>
        <w:t xml:space="preserve"> </w:t>
      </w:r>
      <w:r>
        <w:t xml:space="preserve">workflow optimization tools and durable equipment—has resulted in a 37% year-over-year increase in contracts with public and private hospitals in Caracas. The report confirms that sustainable healthcare access hinges on supply chain resilience, making our</w:t>
      </w:r>
      <w:r>
        <w:t xml:space="preserve"> </w:t>
      </w:r>
      <w:r>
        <w:rPr>
          <w:bCs/>
          <w:b/>
        </w:rPr>
        <w:t xml:space="preserve">Sales Report</w:t>
      </w:r>
      <w:r>
        <w:t xml:space="preserve"> </w:t>
      </w:r>
      <w:r>
        <w:t xml:space="preserve">a vital tool for strategic resource allocation.</w:t>
      </w:r>
    </w:p>
    <w:bookmarkEnd w:id="20"/>
    <w:bookmarkStart w:id="21" w:name="X241fd2f2f55d3f3e54fe4b2650af1f25a1dbbd0"/>
    <w:p>
      <w:pPr>
        <w:pStyle w:val="Heading2"/>
      </w:pPr>
      <w:r>
        <w:t xml:space="preserve">II. Venezuela Caracas Market Context: Healthcare Infrastructure Challenges</w:t>
      </w:r>
    </w:p>
    <w:p>
      <w:pPr>
        <w:pStyle w:val="FirstParagraph"/>
      </w:pPr>
      <w:r>
        <w:t xml:space="preserve">Caracas faces a healthcare crisis exacerbated by hyperinflation and supply chain disruptions. According to the Venezuelan Ministry of Health (2023), over 65% of public hospitals operate with critical shortages of surgical instruments, sterilization equipment, and anesthesia supplies. This scarcity directly impacts</w:t>
      </w:r>
      <w:r>
        <w:t xml:space="preserve"> </w:t>
      </w:r>
      <w:r>
        <w:rPr>
          <w:bCs/>
          <w:b/>
        </w:rPr>
        <w:t xml:space="preserve">Surgeon</w:t>
      </w:r>
      <w:r>
        <w:t xml:space="preserve"> </w:t>
      </w:r>
      <w:r>
        <w:t xml:space="preserve">capabilities: 42% of Caracas-based surgeons report delaying elective procedures due to unreliable equipment availability. Our market analysis confirms that facilities prioritizing partnerships for consistent</w:t>
      </w:r>
      <w:r>
        <w:t xml:space="preserve"> </w:t>
      </w:r>
      <w:r>
        <w:rPr>
          <w:bCs/>
          <w:b/>
        </w:rPr>
        <w:t xml:space="preserve">Sales Report</w:t>
      </w:r>
      <w:r>
        <w:t xml:space="preserve">-tracked supply delivery see a 50% reduction in surgical procedure cancellations.</w:t>
      </w:r>
    </w:p>
    <w:bookmarkEnd w:id="21"/>
    <w:bookmarkStart w:id="22" w:name="Xefba1e4636572435844364a98dfa869a958e621"/>
    <w:p>
      <w:pPr>
        <w:pStyle w:val="Heading2"/>
      </w:pPr>
      <w:r>
        <w:t xml:space="preserve">III. Sales Performance: Key Metrics for Caracas Operations (Q3 2023)</w:t>
      </w:r>
    </w:p>
    <w:p>
      <w:pPr>
        <w:pStyle w:val="FirstParagraph"/>
      </w:pPr>
      <w:r>
        <w:t xml:space="preserve">Product/Service Category</w:t>
      </w:r>
    </w:p>
    <w:p>
      <w:pPr>
        <w:pStyle w:val="BodyText"/>
      </w:pPr>
      <w:r>
        <w:t xml:space="preserve">Units Sold (Caracas)</w:t>
      </w:r>
    </w:p>
    <w:p>
      <w:pPr>
        <w:pStyle w:val="BodyText"/>
      </w:pPr>
      <w:r>
        <w:t xml:space="preserve">Revenue Generated ($USD)</w:t>
      </w:r>
    </w:p>
    <w:p>
      <w:pPr>
        <w:pStyle w:val="BodyText"/>
      </w:pPr>
      <w:r>
        <w:t xml:space="preserve">% Growth vs Q2 2023</w:t>
      </w:r>
    </w:p>
    <w:p>
      <w:pPr>
        <w:pStyle w:val="BodyText"/>
      </w:pPr>
      <w:r>
        <w:t xml:space="preserve">Surgical Instrument Kits (Sterilized)</w:t>
      </w:r>
    </w:p>
    <w:p>
      <w:pPr>
        <w:pStyle w:val="BodyText"/>
      </w:pPr>
      <w:r>
        <w:t xml:space="preserve">1,850</w:t>
      </w:r>
    </w:p>
    <w:p>
      <w:pPr>
        <w:pStyle w:val="BodyText"/>
      </w:pPr>
      <w:r>
        <w:t xml:space="preserve">$147,500</w:t>
      </w:r>
    </w:p>
    <w:p>
      <w:pPr>
        <w:pStyle w:val="BodyText"/>
      </w:pPr>
      <w:r>
        <w:t xml:space="preserve">+48%</w:t>
      </w:r>
    </w:p>
    <w:p>
      <w:pPr>
        <w:pStyle w:val="BodyText"/>
      </w:pPr>
      <w:r>
        <w:t xml:space="preserve">Mobile Surgical Suite Systems</w:t>
      </w:r>
    </w:p>
    <w:p>
      <w:pPr>
        <w:pStyle w:val="BodyText"/>
      </w:pPr>
      <w:r>
        <w:t xml:space="preserve">22 Units</w:t>
      </w:r>
    </w:p>
    <w:p>
      <w:pPr>
        <w:pStyle w:val="BodyText"/>
      </w:pPr>
      <w:r>
        <w:t xml:space="preserve">&lt;</w:t>
      </w:r>
    </w:p>
    <w:p>
      <w:pPr>
        <w:pStyle w:val="BodyText"/>
      </w:pPr>
      <w:r>
        <w:t xml:space="preserve">$396,800</w:t>
      </w:r>
    </w:p>
    <w:p>
      <w:pPr>
        <w:pStyle w:val="BodyText"/>
      </w:pPr>
      <w:r>
        <w:t xml:space="preserve">+31%</w:t>
      </w:r>
    </w:p>
    <w:p>
      <w:pPr>
        <w:pStyle w:val="BodyText"/>
      </w:pPr>
      <w:r>
        <w:t xml:space="preserve">Surgeon-Specific Training Modules (Digital)</w:t>
      </w:r>
    </w:p>
    <w:p>
      <w:pPr>
        <w:pStyle w:val="BodyText"/>
      </w:pPr>
      <w:r>
        <w:t xml:space="preserve">145 Licenses</w:t>
      </w:r>
    </w:p>
    <w:p>
      <w:pPr>
        <w:pStyle w:val="BodyText"/>
      </w:pPr>
      <w:r>
        <w:t xml:space="preserve">$29,000</w:t>
      </w:r>
    </w:p>
    <w:p>
      <w:pPr>
        <w:pStyle w:val="BodyText"/>
      </w:pPr>
      <w:r>
        <w:t xml:space="preserve">+27%</w:t>
      </w:r>
    </w:p>
    <w:p>
      <w:pPr>
        <w:pStyle w:val="BodyText"/>
      </w:pPr>
      <w:r>
        <w:rPr>
          <w:bCs/>
          <w:b/>
        </w:rPr>
        <w:t xml:space="preserve">Total Sales (Q3 2023)</w:t>
      </w:r>
    </w:p>
    <w:p>
      <w:pPr>
        <w:pStyle w:val="BodyText"/>
      </w:pPr>
      <w:r>
        <w:rPr>
          <w:bCs/>
          <w:b/>
        </w:rPr>
        <w:t xml:space="preserve">1,977 Units</w:t>
      </w:r>
    </w:p>
    <w:p>
      <w:pPr>
        <w:pStyle w:val="BodyText"/>
      </w:pPr>
      <w:r>
        <w:rPr>
          <w:bCs/>
          <w:b/>
        </w:rPr>
        <w:t xml:space="preserve">$573,300</w:t>
      </w:r>
    </w:p>
    <w:p>
      <w:pPr>
        <w:pStyle w:val="BodyText"/>
      </w:pPr>
      <w:r>
        <w:rPr>
          <w:bCs/>
          <w:b/>
        </w:rPr>
        <w:t xml:space="preserve">+41%</w:t>
      </w:r>
    </w:p>
    <w:bookmarkEnd w:id="22"/>
    <w:bookmarkStart w:id="23" w:name="Xdc57db52ff5ae73957f5097d090b9dd15a7a6be"/>
    <w:p>
      <w:pPr>
        <w:pStyle w:val="Heading2"/>
      </w:pPr>
      <w:r>
        <w:t xml:space="preserve">IV. Why "Surgeon" Focus Drives Success in Venezuela Caracas</w:t>
      </w:r>
    </w:p>
    <w:p>
      <w:pPr>
        <w:pStyle w:val="FirstParagraph"/>
      </w:pPr>
      <w:r>
        <w:t xml:space="preserve">Our strategy centers on supporting the</w:t>
      </w:r>
      <w:r>
        <w:t xml:space="preserve"> </w:t>
      </w:r>
      <w:r>
        <w:rPr>
          <w:bCs/>
          <w:b/>
        </w:rPr>
        <w:t xml:space="preserve">Surgeon</w:t>
      </w:r>
      <w:r>
        <w:t xml:space="preserve"> </w:t>
      </w:r>
      <w:r>
        <w:t xml:space="preserve">as the pivotal healthcare professional—recognizing that equipment failures directly impact patient outcomes and physician morale. In Caracas, where 34% of surgeons face high-stress environments due to supply shortages (per WHO Venezuela Survey), we implemented a "Surgeon-Centric Supply Chain" model. This includes:</w:t>
      </w:r>
    </w:p>
    <w:p>
      <w:pPr>
        <w:numPr>
          <w:ilvl w:val="0"/>
          <w:numId w:val="1001"/>
        </w:numPr>
        <w:pStyle w:val="Compact"/>
      </w:pPr>
      <w:r>
        <w:rPr>
          <w:bCs/>
          <w:b/>
        </w:rPr>
        <w:t xml:space="preserve">Predictive Restocking:</w:t>
      </w:r>
      <w:r>
        <w:t xml:space="preserve"> </w:t>
      </w:r>
      <w:r>
        <w:t xml:space="preserve">Using real-time data from Caracas hospitals to deliver surgical kits 72 hours before estimated procedure volumes</w:t>
      </w:r>
    </w:p>
    <w:p>
      <w:pPr>
        <w:numPr>
          <w:ilvl w:val="0"/>
          <w:numId w:val="1001"/>
        </w:numPr>
        <w:pStyle w:val="Compact"/>
      </w:pPr>
      <w:r>
        <w:rPr>
          <w:bCs/>
          <w:b/>
        </w:rPr>
        <w:t xml:space="preserve">On-Site Surgeon Training:</w:t>
      </w:r>
      <w:r>
        <w:t xml:space="preserve"> </w:t>
      </w:r>
      <w:r>
        <w:t xml:space="preserve">Free workshops for Caracas surgical teams on equipment maintenance (reducing downtime by 63%)</w:t>
      </w:r>
    </w:p>
    <w:p>
      <w:pPr>
        <w:numPr>
          <w:ilvl w:val="0"/>
          <w:numId w:val="1001"/>
        </w:numPr>
        <w:pStyle w:val="Compact"/>
      </w:pPr>
      <w:r>
        <w:rPr>
          <w:bCs/>
          <w:b/>
        </w:rPr>
        <w:t xml:space="preserve">Durability Guarantee:</w:t>
      </w:r>
      <w:r>
        <w:t xml:space="preserve"> </w:t>
      </w:r>
      <w:r>
        <w:t xml:space="preserve">Equipment engineered for Venezuela's environmental conditions (heat, humidity) with 2-year extended warranties</w:t>
      </w:r>
    </w:p>
    <w:p>
      <w:pPr>
        <w:pStyle w:val="FirstParagraph"/>
      </w:pPr>
      <w:r>
        <w:t xml:space="preserve">This approach directly addresses a critical insight from our Caracas field team: "When equipment fails,</w:t>
      </w:r>
      <w:r>
        <w:t xml:space="preserve"> </w:t>
      </w:r>
      <w:r>
        <w:rPr>
          <w:bCs/>
          <w:b/>
        </w:rPr>
        <w:t xml:space="preserve">Surgeon</w:t>
      </w:r>
      <w:r>
        <w:t xml:space="preserve"> </w:t>
      </w:r>
      <w:r>
        <w:t xml:space="preserve">confidence erodes. We’re not selling tools—we’re rebuilding trust."</w:t>
      </w:r>
    </w:p>
    <w:bookmarkEnd w:id="23"/>
    <w:bookmarkStart w:id="24" w:name="X0853740863d186fac0a8e7eb76c53a260598026"/>
    <w:p>
      <w:pPr>
        <w:pStyle w:val="Heading2"/>
      </w:pPr>
      <w:r>
        <w:t xml:space="preserve">V. Venezuela Caracas-Specific Challenges &amp; Solutions</w:t>
      </w:r>
    </w:p>
    <w:p>
      <w:pPr>
        <w:pStyle w:val="FirstParagraph"/>
      </w:pPr>
      <w:r>
        <w:t xml:space="preserve">The economic volatility in Venezuela demands innovative sales tactics unique to Caracas:</w:t>
      </w:r>
    </w:p>
    <w:p>
      <w:pPr>
        <w:numPr>
          <w:ilvl w:val="0"/>
          <w:numId w:val="1002"/>
        </w:numPr>
        <w:pStyle w:val="Compact"/>
      </w:pPr>
      <w:r>
        <w:rPr>
          <w:bCs/>
          <w:b/>
        </w:rPr>
        <w:t xml:space="preserve">Currency Fluctuations:</w:t>
      </w:r>
      <w:r>
        <w:t xml:space="preserve"> </w:t>
      </w:r>
      <w:r>
        <w:t xml:space="preserve">95% of contracts now use a stabilized "Healthcare USD Index" (HUI) tied to international medical supply costs. This protects both buyer and seller from local currency devaluation.</w:t>
      </w:r>
    </w:p>
    <w:p>
      <w:pPr>
        <w:numPr>
          <w:ilvl w:val="0"/>
          <w:numId w:val="1002"/>
        </w:numPr>
        <w:pStyle w:val="Compact"/>
      </w:pPr>
      <w:r>
        <w:rPr>
          <w:bCs/>
          <w:b/>
        </w:rPr>
        <w:t xml:space="preserve">Logistics Barriers:</w:t>
      </w:r>
      <w:r>
        <w:t xml:space="preserve"> </w:t>
      </w:r>
      <w:r>
        <w:t xml:space="preserve">Partnering with Caracas-based logistics firm</w:t>
      </w:r>
      <w:r>
        <w:t xml:space="preserve"> </w:t>
      </w:r>
      <w:r>
        <w:rPr>
          <w:iCs/>
          <w:i/>
        </w:rPr>
        <w:t xml:space="preserve">"Salud Express"</w:t>
      </w:r>
      <w:r>
        <w:t xml:space="preserve"> </w:t>
      </w:r>
      <w:r>
        <w:t xml:space="preserve">for same-day delivery to 12 key hospitals (including Clínica Vargas and Hospital José María Vargas).</w:t>
      </w:r>
    </w:p>
    <w:p>
      <w:pPr>
        <w:numPr>
          <w:ilvl w:val="0"/>
          <w:numId w:val="1002"/>
        </w:numPr>
        <w:pStyle w:val="Compact"/>
      </w:pPr>
      <w:r>
        <w:rPr>
          <w:u w:val="single"/>
        </w:rPr>
        <w:t xml:space="preserve">Tax Incentives:</w:t>
      </w:r>
      <w:r>
        <w:t xml:space="preserve"> </w:t>
      </w:r>
      <w:r>
        <w:t xml:space="preserve">Leveraging Venezuela's Law of Medical Equipment Importation (Decree #47) to secure 30% tax exemptions for priority healthcare purchases—directly increasing our Caracas sales competitiveness.</w:t>
      </w:r>
    </w:p>
    <w:bookmarkEnd w:id="24"/>
    <w:bookmarkStart w:id="25" w:name="X1dd78fa5a9b95c4a1a09f0c038da33a9a3a00d4"/>
    <w:p>
      <w:pPr>
        <w:pStyle w:val="Heading2"/>
      </w:pPr>
      <w:r>
        <w:t xml:space="preserve">VI. Case Study: Impact at Hospital Universitario de Caracas</w:t>
      </w:r>
    </w:p>
    <w:p>
      <w:pPr>
        <w:pStyle w:val="FirstParagraph"/>
      </w:pPr>
      <w:r>
        <w:rPr>
          <w:iCs/>
          <w:i/>
        </w:rPr>
        <w:t xml:space="preserve">"Before partnering with Global Health Solutions, our surgical department canceled 45% of scheduled procedures monthly due to missing tools,"</w:t>
      </w:r>
      <w:r>
        <w:t xml:space="preserve"> </w:t>
      </w:r>
      <w:r>
        <w:t xml:space="preserve">states Dr. Elena Morales, Chief of Surgery.</w:t>
      </w:r>
      <w:r>
        <w:t xml:space="preserve"> </w:t>
      </w:r>
      <w:r>
        <w:rPr>
          <w:iCs/>
          <w:i/>
        </w:rPr>
        <w:t xml:space="preserve">"After implementing your Surgeon Support Package (including predictive kit delivery and technician training), we reduced cancellations by 68% in Q3. The Sales Report data allowed us to forecast needs with unprecedented accuracy."</w:t>
      </w:r>
    </w:p>
    <w:p>
      <w:pPr>
        <w:pStyle w:val="BodyText"/>
      </w:pPr>
      <w:r>
        <w:t xml:space="preserve">This success has led to a 12-month contract renewal and expansion into Caracas’ three new municipal hospitals.</w:t>
      </w:r>
    </w:p>
    <w:bookmarkEnd w:id="25"/>
    <w:bookmarkStart w:id="26" w:name="X5fb0363590eb3c3f33c970fe438bb086d3af6f0"/>
    <w:p>
      <w:pPr>
        <w:pStyle w:val="Heading2"/>
      </w:pPr>
      <w:r>
        <w:t xml:space="preserve">VII. Strategic Recommendations for Continued Growth in Venezuela Caracas</w:t>
      </w:r>
    </w:p>
    <w:p>
      <w:pPr>
        <w:numPr>
          <w:ilvl w:val="0"/>
          <w:numId w:val="1003"/>
        </w:numPr>
        <w:pStyle w:val="Compact"/>
      </w:pPr>
      <w:r>
        <w:rPr>
          <w:bCs/>
          <w:b/>
        </w:rPr>
        <w:t xml:space="preserve">Scale Surgeon Partnership Program:</w:t>
      </w:r>
      <w:r>
        <w:t xml:space="preserve"> </w:t>
      </w:r>
      <w:r>
        <w:t xml:space="preserve">Allocate $500K from Q4 2023 budget to train 150+ Caracas surgeons in equipment utilization (directly increasing retention).</w:t>
      </w:r>
    </w:p>
    <w:p>
      <w:pPr>
        <w:numPr>
          <w:ilvl w:val="0"/>
          <w:numId w:val="1003"/>
        </w:numPr>
        <w:pStyle w:val="Compact"/>
      </w:pPr>
      <w:r>
        <w:rPr>
          <w:bCs/>
          <w:b/>
        </w:rPr>
        <w:t xml:space="preserve">Local Assembly Hub:</w:t>
      </w:r>
      <w:r>
        <w:t xml:space="preserve"> </w:t>
      </w:r>
      <w:r>
        <w:t xml:space="preserve">Establish a small production facility in Caracas' industrial zone to assemble surgical kits (reducing import dependency and accelerating delivery times by 50%).</w:t>
      </w:r>
    </w:p>
    <w:p>
      <w:pPr>
        <w:numPr>
          <w:ilvl w:val="0"/>
          <w:numId w:val="1003"/>
        </w:numPr>
        <w:pStyle w:val="Compact"/>
      </w:pPr>
      <w:r>
        <w:rPr>
          <w:bCs/>
          <w:b/>
        </w:rPr>
        <w:t xml:space="preserve">Government Engagement:</w:t>
      </w:r>
      <w:r>
        <w:t xml:space="preserve"> </w:t>
      </w:r>
      <w:r>
        <w:t xml:space="preserve">Submit formal proposal to Venezuela's Ministry of Health for inclusion of our supply chain in the National Surgical Access Plan (NSAP), targeting 200+ Caracas facilities by Q2 2024.</w:t>
      </w:r>
    </w:p>
    <w:bookmarkEnd w:id="26"/>
    <w:bookmarkStart w:id="27" w:name="Xa65382c7615f9dd803ab6dccbd3038fe5182a18"/>
    <w:p>
      <w:pPr>
        <w:pStyle w:val="Heading2"/>
      </w:pPr>
      <w:r>
        <w:t xml:space="preserve">VIII. Conclusion: The Path Forward for Sustainable Healthcare in Caracas</w:t>
      </w:r>
    </w:p>
    <w:p>
      <w:pPr>
        <w:pStyle w:val="FirstParagraph"/>
      </w:pPr>
      <w:r>
        <w:t xml:space="preserve">This Sales Report underscores a fundamental truth: In Venezuela's most critical healthcare market—Caracas—the success of surgical care hinges on consistent, reliable support for the</w:t>
      </w:r>
      <w:r>
        <w:t xml:space="preserve"> </w:t>
      </w:r>
      <w:r>
        <w:rPr>
          <w:bCs/>
          <w:b/>
        </w:rPr>
        <w:t xml:space="preserve">Surgeon</w:t>
      </w:r>
      <w:r>
        <w:t xml:space="preserve">. Our 41% Q3 growth proves that ethical, adaptive sales strategies aligned with local realities drive tangible impact. We are not merely selling equipment; we are enabling Caracas healthcare workers to deliver life-saving procedures amid unprecedented challenges. The data confirms that when our</w:t>
      </w:r>
      <w:r>
        <w:t xml:space="preserve"> </w:t>
      </w:r>
      <w:r>
        <w:rPr>
          <w:bCs/>
          <w:b/>
        </w:rPr>
        <w:t xml:space="preserve">Sales Report</w:t>
      </w:r>
      <w:r>
        <w:t xml:space="preserve"> </w:t>
      </w:r>
      <w:r>
        <w:t xml:space="preserve">informs proactive supply deployment, surgical outcomes improve—and Venezuela's most vulnerable patients gain hope.</w:t>
      </w:r>
    </w:p>
    <w:p>
      <w:pPr>
        <w:pStyle w:val="BodyText"/>
      </w:pPr>
      <w:r>
        <w:rPr>
          <w:iCs/>
          <w:i/>
        </w:rPr>
        <w:t xml:space="preserve">Global Health Solutions Inc. | Building Resilience in Healthcare Supply Chains Since 1998</w:t>
      </w:r>
      <w:r>
        <w:br/>
      </w:r>
      <w:r>
        <w:rPr>
          <w:iCs/>
          <w:i/>
        </w:rPr>
        <w:t xml:space="preserve">Caracas Office: Calle Sucre 456, Edificio Salud Viva, Torre A, Piso 7 | +58 (212) 555-0193</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Equipment Solutions for Caracas Healthcare Facilities</dc:title>
  <dc:creator/>
  <dc:language>en</dc:language>
  <cp:keywords/>
  <dcterms:created xsi:type="dcterms:W3CDTF">2026-07-23T12:17:27Z</dcterms:created>
  <dcterms:modified xsi:type="dcterms:W3CDTF">2026-07-23T12:17:27Z</dcterms:modified>
</cp:coreProperties>
</file>

<file path=docProps/custom.xml><?xml version="1.0" encoding="utf-8"?>
<Properties xmlns="http://schemas.openxmlformats.org/officeDocument/2006/custom-properties" xmlns:vt="http://schemas.openxmlformats.org/officeDocument/2006/docPropsVTypes"/>
</file>