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28" w:name="X11ac349788ea51fd8235f2747cc48282635c293"/>
    <w:p>
      <w:pPr>
        <w:pStyle w:val="Heading1"/>
      </w:pPr>
      <w:r>
        <w:t xml:space="preserve">Sales Report: Comprehensive Market Analysis for Systems Engineers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Australian Operations</w:t>
      </w:r>
      <w:r>
        <w:br/>
      </w:r>
      <w:r>
        <w:rPr>
          <w:bCs/>
          <w:b/>
        </w:rPr>
        <w:t xml:space="preserve">Prepared By:</w:t>
      </w:r>
      <w:r>
        <w:t xml:space="preserve"> </w:t>
      </w:r>
      <w:r>
        <w:t xml:space="preserve">National Sales Intelligence Division</w:t>
      </w:r>
    </w:p>
    <w:bookmarkStart w:id="20" w:name="i.-executive-summary"/>
    <w:p>
      <w:pPr>
        <w:pStyle w:val="Heading2"/>
      </w:pPr>
      <w:r>
        <w:t xml:space="preserve">I. Executive Summary</w:t>
      </w:r>
    </w:p>
    <w:p>
      <w:pPr>
        <w:pStyle w:val="FirstParagraph"/>
      </w:pPr>
      <w:r>
        <w:t xml:space="preserve">This comprehensive Sales Report details the current market dynamics, demand trends, and strategic opportunities for Systems Engineers across Australia Melbourne. As the digital transformation wave accelerates throughout Victoria's corporate landscape, the role of the Systems Engineer has evolved from technical support to a pivotal revenue-driving position. Our analysis confirms that Melbourne's technology sector requires 32% more specialized Systems Engineers than available in Q3 2023, creating a high-value sales opportunity for our service offerings. This report provides actionable insights for our sales teams to capitalize on the $417M annual market growth in enterprise systems engineering solutions within Australia Melbourne.</w:t>
      </w:r>
    </w:p>
    <w:bookmarkEnd w:id="20"/>
    <w:bookmarkStart w:id="21" w:name="Xdcf0009c5c357c88f9dbcc0562b172bc09db989"/>
    <w:p>
      <w:pPr>
        <w:pStyle w:val="Heading2"/>
      </w:pPr>
      <w:r>
        <w:t xml:space="preserve">II. Market Demand Analysis: Systems Engineer Imperatives</w:t>
      </w:r>
    </w:p>
    <w:p>
      <w:pPr>
        <w:pStyle w:val="FirstParagraph"/>
      </w:pPr>
      <w:r>
        <w:t xml:space="preserve">The demand surge in Australia Melbourne stems from three critical factors: (1) The Victorian Government's $5.8B Digital Transformation Strategy mandating enterprise-grade system modernization, (2) 74% of Melbourne-based ASX 200 companies accelerating cloud migration initiatives, and (3) cybersecurity compliance requirements under the Privacy Amendment Act 2023. Our sales data reveals that Systems Engineers are now the second most in-demand technical role in Melbourne after Data Scientists, with a staggering 18-month average time-to-hire for specialized candidates.</w:t>
      </w:r>
    </w:p>
    <w:p>
      <w:pPr>
        <w:pStyle w:val="BodyText"/>
      </w:pPr>
      <w:r>
        <w:t xml:space="preserve">Notably, our client survey of 147 Melbourne enterprises shows that organizations implementing dedicated Systems Engineering teams report 27% higher operational efficiency and 39% faster revenue generation from new digital products. This directly correlates with the growing adoption of our 'Proactive Systems Engineering Framework' – which saw a 200% YoY sales increase in Australia Melbourne during Q1-Q3 2023.</w:t>
      </w:r>
    </w:p>
    <w:bookmarkEnd w:id="21"/>
    <w:bookmarkStart w:id="22" w:name="X3bc5e83dda56988a6115783f810633978845834"/>
    <w:p>
      <w:pPr>
        <w:pStyle w:val="Heading2"/>
      </w:pPr>
      <w:r>
        <w:t xml:space="preserve">III. Competitive Landscape: Sales Positioning</w:t>
      </w:r>
    </w:p>
    <w:p>
      <w:pPr>
        <w:pStyle w:val="FirstParagraph"/>
      </w:pPr>
      <w:r>
        <w:t xml:space="preserve">While competitors offer generic IT support packages, our unique value proposition centers on the specialized Systems Engineer competency model designed specifically for Melbourne's complex business ecosystem. Key differentiators include:</w:t>
      </w:r>
    </w:p>
    <w:p>
      <w:pPr>
        <w:numPr>
          <w:ilvl w:val="0"/>
          <w:numId w:val="1001"/>
        </w:numPr>
        <w:pStyle w:val="Compact"/>
      </w:pPr>
      <w:r>
        <w:rPr>
          <w:bCs/>
          <w:b/>
        </w:rPr>
        <w:t xml:space="preserve">Victoria-Specific Compliance Integration:</w:t>
      </w:r>
      <w:r>
        <w:t xml:space="preserve"> </w:t>
      </w:r>
      <w:r>
        <w:t xml:space="preserve">Our Systems Engineers are certified in both Australian Privacy Principles (APP) and Victorian Government Data Standards – a capability absent in 83% of regional competitors.</w:t>
      </w:r>
    </w:p>
    <w:p>
      <w:pPr>
        <w:numPr>
          <w:ilvl w:val="0"/>
          <w:numId w:val="1001"/>
        </w:numPr>
        <w:pStyle w:val="Compact"/>
      </w:pPr>
      <w:r>
        <w:rPr>
          <w:bCs/>
          <w:b/>
        </w:rPr>
        <w:t xml:space="preserve">Melbourne Infrastructure Expertise:</w:t>
      </w:r>
      <w:r>
        <w:t xml:space="preserve"> </w:t>
      </w:r>
      <w:r>
        <w:t xml:space="preserve">Deep knowledge of Melbourne's unique network topology including the Melbourne Metropolitan Network (MMN) and Statewide IT Services (SWITS), critical for seamless system deployments.</w:t>
      </w:r>
    </w:p>
    <w:p>
      <w:pPr>
        <w:numPr>
          <w:ilvl w:val="0"/>
          <w:numId w:val="1001"/>
        </w:numPr>
        <w:pStyle w:val="Compact"/>
      </w:pPr>
      <w:r>
        <w:rPr>
          <w:bCs/>
          <w:b/>
        </w:rPr>
        <w:t xml:space="preserve">Industry-Specific Solutions:</w:t>
      </w:r>
      <w:r>
        <w:t xml:space="preserve"> </w:t>
      </w:r>
      <w:r>
        <w:t xml:space="preserve">Tailored frameworks for healthcare (with MHHA compliance), finance (APRA CPG 234), and manufacturing – sectors dominating Melbourne's economy.</w:t>
      </w:r>
    </w:p>
    <w:p>
      <w:pPr>
        <w:pStyle w:val="FirstParagraph"/>
      </w:pPr>
      <w:r>
        <w:t xml:space="preserve">Sales data confirms that deals incorporating our specialized Systems Engineer services close 57% faster than standard technical support contracts, with average contract values $185K higher. The most successful sales team (Melbourne Metro) achieved a 42% market share in enterprise systems engineering by emphasizing these location-specific capabilities.</w:t>
      </w:r>
    </w:p>
    <w:bookmarkEnd w:id="22"/>
    <w:bookmarkStart w:id="23" w:name="Xdeeff09733fd68e27c2c6c152393e709e0a2f2e"/>
    <w:p>
      <w:pPr>
        <w:pStyle w:val="Heading2"/>
      </w:pPr>
      <w:r>
        <w:t xml:space="preserve">IV. Sales Performance Metrics: Australia Melbourne Focus</w:t>
      </w:r>
    </w:p>
    <w:p>
      <w:pPr>
        <w:pStyle w:val="FirstParagraph"/>
      </w:pPr>
      <w:r>
        <w:t xml:space="preserve">Quarter</w:t>
      </w:r>
    </w:p>
    <w:p>
      <w:pPr>
        <w:pStyle w:val="BodyText"/>
      </w:pPr>
      <w:r>
        <w:t xml:space="preserve">Sales Volume (Systems Engineer Services)</w:t>
      </w:r>
    </w:p>
    <w:p>
      <w:pPr>
        <w:pStyle w:val="BodyText"/>
      </w:pPr>
      <w:r>
        <w:t xml:space="preserve">YoY Growth</w:t>
      </w:r>
    </w:p>
    <w:p>
      <w:pPr>
        <w:pStyle w:val="BodyText"/>
      </w:pPr>
      <w:r>
        <w:t xml:space="preserve">Key Client Acquisition</w:t>
      </w:r>
    </w:p>
    <w:p>
      <w:pPr>
        <w:pStyle w:val="BodyText"/>
      </w:pPr>
      <w:r>
        <w:t xml:space="preserve">Q1 2023</w:t>
      </w:r>
    </w:p>
    <w:p>
      <w:pPr>
        <w:pStyle w:val="BodyText"/>
      </w:pPr>
      <w:r>
        <w:t xml:space="preserve">$1.84M</w:t>
      </w:r>
    </w:p>
    <w:p>
      <w:pPr>
        <w:pStyle w:val="BodyText"/>
      </w:pPr>
      <w:r>
        <w:t xml:space="preserve">N/A (Baseline)</w:t>
      </w:r>
    </w:p>
    <w:p>
      <w:pPr>
        <w:pStyle w:val="BodyText"/>
      </w:pPr>
      <w:r>
        <w:t xml:space="preserve">Melbourne Health Network</w:t>
      </w:r>
    </w:p>
    <w:p>
      <w:pPr>
        <w:pStyle w:val="BodyText"/>
      </w:pPr>
      <w:r>
        <w:t xml:space="preserve">Q2 2023</w:t>
      </w:r>
    </w:p>
    <w:p>
      <w:pPr>
        <w:pStyle w:val="BodyText"/>
      </w:pPr>
      <w:r>
        <w:t xml:space="preserve">$2.37M</w:t>
      </w:r>
    </w:p>
    <w:p>
      <w:pPr>
        <w:pStyle w:val="BodyText"/>
      </w:pPr>
      <w:r>
        <w:t xml:space="preserve">+30.4%</w:t>
      </w:r>
    </w:p>
    <w:p>
      <w:pPr>
        <w:pStyle w:val="BodyText"/>
      </w:pPr>
      <w:r>
        <w:t xml:space="preserve">ANZ Melbourne Regional HQ, City of Melbourne Data Center Project</w:t>
      </w:r>
    </w:p>
    <w:p>
      <w:pPr>
        <w:pStyle w:val="BodyText"/>
      </w:pPr>
      <w:r>
        <w:t xml:space="preserve">Q3 2023 (Projected)</w:t>
      </w:r>
    </w:p>
    <w:p>
      <w:pPr>
        <w:pStyle w:val="BodyText"/>
      </w:pPr>
      <w:r>
        <w:t xml:space="preserve">$2.91M</w:t>
      </w:r>
    </w:p>
    <w:p>
      <w:pPr>
        <w:pStyle w:val="BodyText"/>
      </w:pPr>
      <w:r>
        <w:t xml:space="preserve">+58.7%</w:t>
      </w:r>
    </w:p>
    <w:p>
      <w:pPr>
        <w:pStyle w:val="BodyText"/>
      </w:pPr>
      <w:r>
        <w:rPr>
          <w:iCs/>
          <w:i/>
          <w:bCs/>
          <w:b/>
        </w:rPr>
        <w:t xml:space="preserve">Key Trend: Systems Engineer service uptake in Victoria grew at 4x the national average</w:t>
      </w:r>
    </w:p>
    <w:p>
      <w:pPr>
        <w:pStyle w:val="BodyText"/>
      </w:pPr>
      <w:r>
        <w:t xml:space="preserve">Notable success story: The $1.2M contract with V/Line (Victorian Rail) to overhaul their signaling system through our Systems Engineers resulted in a 35% reduction in system downtime – directly cited by the client as the "primary sales differentiator" during procurement.</w:t>
      </w:r>
    </w:p>
    <w:bookmarkEnd w:id="23"/>
    <w:bookmarkStart w:id="24" w:name="X104b4bc4ca55cfaa98fcf57c72e41d275fefce1"/>
    <w:p>
      <w:pPr>
        <w:pStyle w:val="Heading2"/>
      </w:pPr>
      <w:r>
        <w:t xml:space="preserve">V. Emerging Opportunities &amp; Strategic Recommendations</w:t>
      </w:r>
    </w:p>
    <w:p>
      <w:pPr>
        <w:pStyle w:val="FirstParagraph"/>
      </w:pPr>
      <w:r>
        <w:t xml:space="preserve">Our research identifies three high-potential verticals where Australia Melbourne's Systems Engineer demand is accelerating:</w:t>
      </w:r>
    </w:p>
    <w:p>
      <w:pPr>
        <w:numPr>
          <w:ilvl w:val="0"/>
          <w:numId w:val="1002"/>
        </w:numPr>
        <w:pStyle w:val="Compact"/>
      </w:pPr>
      <w:r>
        <w:rPr>
          <w:bCs/>
          <w:b/>
        </w:rPr>
        <w:t xml:space="preserve">Smart City Infrastructure:</w:t>
      </w:r>
      <w:r>
        <w:t xml:space="preserve"> </w:t>
      </w:r>
      <w:r>
        <w:t xml:space="preserve">$93M in new municipal projects (Melbourne 2050 Plan) requiring Systems Engineers for IoT network integration. Our sales pipeline shows 12 qualified opportunities worth $8.7M.</w:t>
      </w:r>
    </w:p>
    <w:p>
      <w:pPr>
        <w:numPr>
          <w:ilvl w:val="0"/>
          <w:numId w:val="1002"/>
        </w:numPr>
        <w:pStyle w:val="Compact"/>
      </w:pPr>
      <w:r>
        <w:rPr>
          <w:bCs/>
          <w:b/>
        </w:rPr>
        <w:t xml:space="preserve">FinTech Expansion:</w:t>
      </w:r>
      <w:r>
        <w:t xml:space="preserve"> </w:t>
      </w:r>
      <w:r>
        <w:t xml:space="preserve">With Melbourne's FinTech hub growing at 19% annually, our Systems Engineers are critical for PCI-DSS compliant infrastructure – generating $2.3M in new sales leads this quarter.</w:t>
      </w:r>
    </w:p>
    <w:p>
      <w:pPr>
        <w:numPr>
          <w:ilvl w:val="0"/>
          <w:numId w:val="1002"/>
        </w:numPr>
        <w:pStyle w:val="Compact"/>
      </w:pPr>
      <w:r>
        <w:rPr>
          <w:bCs/>
          <w:b/>
        </w:rPr>
        <w:t xml:space="preserve">Healthcare Digital Transformation:</w:t>
      </w:r>
      <w:r>
        <w:t xml:space="preserve"> </w:t>
      </w:r>
      <w:r>
        <w:t xml:space="preserve">Post-implementation support for Victorian health systems requires specialized Systems Engineers; 78% of our current pipeline involves healthcare clients.</w:t>
      </w:r>
    </w:p>
    <w:p>
      <w:pPr>
        <w:pStyle w:val="FirstParagraph"/>
      </w:pPr>
      <w:r>
        <w:rPr>
          <w:bCs/>
          <w:b/>
        </w:rPr>
        <w:t xml:space="preserve">Strategic Recommendations:</w:t>
      </w:r>
    </w:p>
    <w:p>
      <w:pPr>
        <w:numPr>
          <w:ilvl w:val="0"/>
          <w:numId w:val="1003"/>
        </w:numPr>
        <w:pStyle w:val="Compact"/>
      </w:pPr>
      <w:r>
        <w:t xml:space="preserve">Establish dedicated Melbourne-based Sales Engineer Team: Specializing in Victoria-specific compliance requirements to shorten sales cycles by 30%</w:t>
      </w:r>
    </w:p>
    <w:p>
      <w:pPr>
        <w:numPr>
          <w:ilvl w:val="0"/>
          <w:numId w:val="1003"/>
        </w:numPr>
        <w:pStyle w:val="Compact"/>
      </w:pPr>
      <w:r>
        <w:t xml:space="preserve">Prioritize partnerships with Melbourne University's Department of Computer Science for talent pipeline development</w:t>
      </w:r>
    </w:p>
    <w:p>
      <w:pPr>
        <w:numPr>
          <w:ilvl w:val="0"/>
          <w:numId w:val="1003"/>
        </w:numPr>
        <w:pStyle w:val="Compact"/>
      </w:pPr>
      <w:r>
        <w:t xml:space="preserve">Develop "Systems Engineer ROI Calculator" tool for prospecting – currently showing 68% lead conversion improvement in trial deployments</w:t>
      </w:r>
    </w:p>
    <w:bookmarkEnd w:id="24"/>
    <w:bookmarkStart w:id="25" w:name="vi.-challenges-mitigation-strategies"/>
    <w:p>
      <w:pPr>
        <w:pStyle w:val="Heading2"/>
      </w:pPr>
      <w:r>
        <w:t xml:space="preserve">VI. Challenges &amp; Mitigation Strategies</w:t>
      </w:r>
    </w:p>
    <w:p>
      <w:pPr>
        <w:pStyle w:val="FirstParagraph"/>
      </w:pPr>
      <w:r>
        <w:t xml:space="preserve">Despite strong growth, we face two critical challenges:</w:t>
      </w:r>
    </w:p>
    <w:p>
      <w:pPr>
        <w:pStyle w:val="BodyText"/>
      </w:pPr>
      <w:r>
        <w:rPr>
          <w:bCs/>
          <w:b/>
        </w:rPr>
        <w:t xml:space="preserve">Challenge 1: Talent Shortage Impacting Sales Execution</w:t>
      </w:r>
      <w:r>
        <w:br/>
      </w:r>
      <w:r>
        <w:t xml:space="preserve">Only 17% of Melbourne Systems Engineers possess the full suite of required skills (cloud architecture + compliance + legacy integration). This creates service delivery bottlenecks that delay sales commitments.</w:t>
      </w:r>
    </w:p>
    <w:p>
      <w:pPr>
        <w:pStyle w:val="BodyText"/>
      </w:pPr>
      <w:r>
        <w:rPr>
          <w:iCs/>
          <w:i/>
        </w:rPr>
        <w:t xml:space="preserve">Mitigation:</w:t>
      </w:r>
      <w:r>
        <w:t xml:space="preserve"> </w:t>
      </w:r>
      <w:r>
        <w:t xml:space="preserve">Our new "Systems Engineer Acceleration Program" partners with local TAFEs to certify 120+ specialists by Q2 2024, directly addressing the talent gap identified in our Australia Melbourne market analysis.</w:t>
      </w:r>
    </w:p>
    <w:p>
      <w:pPr>
        <w:pStyle w:val="BodyText"/>
      </w:pPr>
      <w:r>
        <w:rPr>
          <w:bCs/>
          <w:b/>
        </w:rPr>
        <w:t xml:space="preserve">Challenge 2: Price Sensitivity During Economic Uncertainty</w:t>
      </w:r>
      <w:r>
        <w:br/>
      </w:r>
      <w:r>
        <w:t xml:space="preserve">43% of prospects request cost reductions for Systems Engineer services amid broader economic concerns.</w:t>
      </w:r>
    </w:p>
    <w:p>
      <w:pPr>
        <w:pStyle w:val="BodyText"/>
      </w:pPr>
      <w:r>
        <w:rPr>
          <w:iCs/>
          <w:i/>
        </w:rPr>
        <w:t xml:space="preserve">Mitigation:</w:t>
      </w:r>
      <w:r>
        <w:t xml:space="preserve"> </w:t>
      </w:r>
      <w:r>
        <w:t xml:space="preserve">We're introducing tiered service packages (Essential, Strategic, Enterprise) with clear ROI metrics – reducing price objections by 62% in our recent pilot with Melbourne-based manufacturing clients.</w:t>
      </w:r>
    </w:p>
    <w:bookmarkEnd w:id="25"/>
    <w:bookmarkStart w:id="27" w:name="X4ac53b99a720af073b54bca8adad1ef54a82dc9"/>
    <w:p>
      <w:pPr>
        <w:pStyle w:val="Heading2"/>
      </w:pPr>
      <w:r>
        <w:t xml:space="preserve">VII. Conclusion: The Systems Engineer Imperative</w:t>
      </w:r>
    </w:p>
    <w:p>
      <w:pPr>
        <w:pStyle w:val="FirstParagraph"/>
      </w:pPr>
      <w:r>
        <w:t xml:space="preserve">This Sales Report unequivocally demonstrates that the Systems Engineer role has transcended technical support to become a strategic revenue driver within Australia Melbourne's business landscape. Our market data confirms that companies leveraging specialized Systems Engineers achieve demonstrable financial benefits, making this position critical for competitive positioning. With Melbourne's technology sector projected to grow at 12.3% annually through 2026 (Deloitte Victoria Tech Report), the time to capitalize on this opportunity is now.</w:t>
      </w:r>
    </w:p>
    <w:p>
      <w:pPr>
        <w:pStyle w:val="BodyText"/>
      </w:pPr>
      <w:r>
        <w:t xml:space="preserve">We recommend allocating additional sales resources specifically for Systems Engineer solutions in Australia Melbourne, with a target of achieving 55% market penetration in enterprise systems engineering by Q4 2024. The evidence is clear: organizations investing in specialized Systems Engineers are not just solving technical challenges – they are securing their future revenue streams through optimized digital infrastructure.</w:t>
      </w:r>
    </w:p>
    <w:bookmarkStart w:id="26" w:name="appendix-key-performance-indicators-kpis"/>
    <w:p>
      <w:pPr>
        <w:pStyle w:val="Heading3"/>
      </w:pPr>
      <w:r>
        <w:t xml:space="preserve">Appendix: Key Performance Indicators (KPIs)</w:t>
      </w:r>
    </w:p>
    <w:p>
      <w:pPr>
        <w:numPr>
          <w:ilvl w:val="0"/>
          <w:numId w:val="1004"/>
        </w:numPr>
        <w:pStyle w:val="Compact"/>
      </w:pPr>
      <w:r>
        <w:t xml:space="preserve">Melbourne Systems Engineer Sales Growth vs National Avg: +5.2x</w:t>
      </w:r>
    </w:p>
    <w:p>
      <w:pPr>
        <w:numPr>
          <w:ilvl w:val="0"/>
          <w:numId w:val="1004"/>
        </w:numPr>
        <w:pStyle w:val="Compact"/>
      </w:pPr>
      <w:r>
        <w:t xml:space="preserve">Closed Deals with Victoria Government Entities: 14 (Q1-Q3 2023)</w:t>
      </w:r>
    </w:p>
    <w:p>
      <w:pPr>
        <w:numPr>
          <w:ilvl w:val="0"/>
          <w:numId w:val="1004"/>
        </w:numPr>
        <w:pStyle w:val="Compact"/>
      </w:pPr>
      <w:r>
        <w:t xml:space="preserve">Client Retention Rate for Systems Engineer Services: 96% (vs Industry Avg. 84%)</w:t>
      </w:r>
    </w:p>
    <w:p>
      <w:pPr>
        <w:numPr>
          <w:ilvl w:val="0"/>
          <w:numId w:val="1004"/>
        </w:numPr>
        <w:pStyle w:val="Compact"/>
      </w:pPr>
      <w:r>
        <w:t xml:space="preserve">Systems Engineer Service Uptake in Melbourne vs Sydney: +8.7% (Q3 2023)</w:t>
      </w:r>
    </w:p>
    <w:p>
      <w:pPr>
        <w:pStyle w:val="FirstParagraph"/>
      </w:pPr>
      <w:r>
        <w:rPr>
          <w:bCs/>
          <w:b/>
        </w:rPr>
        <w:t xml:space="preserve">Disclaimer:</w:t>
      </w:r>
      <w:r>
        <w:t xml:space="preserve"> </w:t>
      </w:r>
      <w:r>
        <w:t xml:space="preserve">This Sales Report is based on internal sales data from July 2021 - September 2023, supplemented by Victorian Chamber of Commerce market intelligence. All financial figures represent Australian Dollar values.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Market Analysis - Australia Melbourne</dc:title>
  <dc:creator/>
  <dc:language>en</dc:language>
  <cp:keywords/>
  <dcterms:created xsi:type="dcterms:W3CDTF">2026-05-01T23:22:01Z</dcterms:created>
  <dcterms:modified xsi:type="dcterms:W3CDTF">2026-05-01T23:22:01Z</dcterms:modified>
</cp:coreProperties>
</file>

<file path=docProps/custom.xml><?xml version="1.0" encoding="utf-8"?>
<Properties xmlns="http://schemas.openxmlformats.org/officeDocument/2006/custom-properties" xmlns:vt="http://schemas.openxmlformats.org/officeDocument/2006/docPropsVTypes"/>
</file>