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d8887368a42e4adc5eea2bf25f47b07c7a03995"/>
    <w:p>
      <w:pPr>
        <w:pStyle w:val="Heading1"/>
      </w:pPr>
      <w:r>
        <w:t xml:space="preserve">Comprehensive Sales Report: Systems Engineer Excellence in Belgium Brussels Market (Q3 2023)</w:t>
      </w:r>
    </w:p>
    <w:bookmarkStart w:id="20" w:name="introduction"/>
    <w:p>
      <w:pPr>
        <w:pStyle w:val="Heading2"/>
      </w:pPr>
      <w:r>
        <w:t xml:space="preserve">Introduction</w:t>
      </w:r>
    </w:p>
    <w:p>
      <w:pPr>
        <w:pStyle w:val="FirstParagraph"/>
      </w:pPr>
      <w:r>
        <w:t xml:space="preserve">This official Sales Report details the strategic performance of our Systems Engineering team within the critical Belgian market, specifically focusing on the dynamic business hub of Brussels. As a leading technology solutions provider, our commitment to delivering cutting-edge systems engineering expertise has directly fueled sales growth across key verticals in Belgium. This report quantifies how specialized Systems Engineers have become indispensable assets in closing enterprise deals and expanding our market footprint within the heart of European commerce.</w:t>
      </w:r>
    </w:p>
    <w:bookmarkEnd w:id="20"/>
    <w:bookmarkStart w:id="21" w:name="Xc7ef32e9add53c744a8f4d6919cf8499a780930"/>
    <w:p>
      <w:pPr>
        <w:pStyle w:val="Heading2"/>
      </w:pPr>
      <w:r>
        <w:t xml:space="preserve">Market Context: Belgium Brussels as a Strategic Sales Hub</w:t>
      </w:r>
    </w:p>
    <w:p>
      <w:pPr>
        <w:pStyle w:val="FirstParagraph"/>
      </w:pPr>
      <w:r>
        <w:t xml:space="preserve">Brussels, serving as the de facto capital of the European Union and hosting numerous international institutions, presents a unique sales landscape. The concentration of multinational corporations, government agencies, and diplomatic missions creates exceptional demand for integrated IT solutions. Our Systems Engineer team has strategically positioned itself to meet this demand by combining deep technical proficiency with nuanced understanding of EU regulatory frameworks – a critical differentiator in the Belgium Brussels market. This specialized approach directly translates to higher win rates and longer client retention compared to generic technical support models.</w:t>
      </w:r>
    </w:p>
    <w:bookmarkEnd w:id="21"/>
    <w:bookmarkStart w:id="22" w:name="key-sales-performance-metrics-q3-2023"/>
    <w:p>
      <w:pPr>
        <w:pStyle w:val="Heading2"/>
      </w:pPr>
      <w:r>
        <w:t xml:space="preserve">Key Sales Performance Metrics (Q3 2023)</w:t>
      </w:r>
    </w:p>
    <w:p>
      <w:pPr>
        <w:pStyle w:val="FirstParagraph"/>
      </w:pPr>
      <w:r>
        <w:t xml:space="preserve">Performance Indicator</w:t>
      </w:r>
    </w:p>
    <w:p>
      <w:pPr>
        <w:pStyle w:val="BodyText"/>
      </w:pPr>
      <w:r>
        <w:t xml:space="preserve">Q3 2023</w:t>
      </w:r>
    </w:p>
    <w:p>
      <w:pPr>
        <w:pStyle w:val="BodyText"/>
      </w:pPr>
      <w:r>
        <w:t xml:space="preserve">YoY Growth</w:t>
      </w:r>
    </w:p>
    <w:p>
      <w:pPr>
        <w:pStyle w:val="BodyText"/>
      </w:pPr>
      <w:r>
        <w:t xml:space="preserve">Target Achievement</w:t>
      </w:r>
    </w:p>
    <w:p>
      <w:pPr>
        <w:pStyle w:val="BodyText"/>
      </w:pPr>
      <w:r>
        <w:t xml:space="preserve">Sales Pipeline Value (Belgium Brussels)</w:t>
      </w:r>
    </w:p>
    <w:p>
      <w:pPr>
        <w:pStyle w:val="BodyText"/>
      </w:pPr>
      <w:r>
        <w:t xml:space="preserve">€4.8M</w:t>
      </w:r>
    </w:p>
    <w:p>
      <w:pPr>
        <w:pStyle w:val="BodyText"/>
      </w:pPr>
      <w:r>
        <w:t xml:space="preserve">+32%</w:t>
      </w:r>
    </w:p>
    <w:p>
      <w:pPr>
        <w:pStyle w:val="BodyText"/>
      </w:pPr>
      <w:r>
        <w:t xml:space="preserve">115%</w:t>
      </w:r>
    </w:p>
    <w:p>
      <w:pPr>
        <w:pStyle w:val="BodyText"/>
      </w:pPr>
      <w:r>
        <w:t xml:space="preserve">Deal Closure Rate</w:t>
      </w:r>
    </w:p>
    <w:p>
      <w:pPr>
        <w:pStyle w:val="BodyText"/>
      </w:pPr>
      <w:r>
        <w:t xml:space="preserve">68%</w:t>
      </w:r>
    </w:p>
    <w:p>
      <w:pPr>
        <w:pStyle w:val="BodyText"/>
      </w:pPr>
      <w:r>
        <w:br/>
      </w:r>
      <w:r>
        <w:t xml:space="preserve">We'll fix this in the actual content. --&gt;</w:t>
      </w:r>
    </w:p>
    <w:bookmarkEnd w:id="22"/>
    <w:bookmarkStart w:id="23" w:name="systems-engineer-impact-on-sales-success"/>
    <w:p>
      <w:pPr>
        <w:pStyle w:val="Heading2"/>
      </w:pPr>
      <w:r>
        <w:t xml:space="preserve">Systems Engineer Impact on Sales Success</w:t>
      </w:r>
    </w:p>
    <w:p>
      <w:pPr>
        <w:pStyle w:val="FirstParagraph"/>
      </w:pPr>
      <w:r>
        <w:t xml:space="preserve">The tangible contribution of our Systems Engineers to revenue generation cannot be overstated. In Belgium Brussels, each engineer directly supports 3-5 key sales accounts through:</w:t>
      </w:r>
    </w:p>
    <w:p>
      <w:pPr>
        <w:numPr>
          <w:ilvl w:val="0"/>
          <w:numId w:val="1001"/>
        </w:numPr>
        <w:pStyle w:val="Compact"/>
      </w:pPr>
      <w:r>
        <w:rPr>
          <w:bCs/>
          <w:b/>
        </w:rPr>
        <w:t xml:space="preserve">Technical Consultation:</w:t>
      </w:r>
      <w:r>
        <w:t xml:space="preserve"> </w:t>
      </w:r>
      <w:r>
        <w:t xml:space="preserve">Providing architecture validation for complex cloud migration projects (e.g., Belgian financial services client moving 12+ critical applications to hybrid cloud) resulting in €1.2M contract</w:t>
      </w:r>
    </w:p>
    <w:p>
      <w:pPr>
        <w:numPr>
          <w:ilvl w:val="0"/>
          <w:numId w:val="1001"/>
        </w:numPr>
        <w:pStyle w:val="Compact"/>
      </w:pPr>
      <w:r>
        <w:rPr>
          <w:bCs/>
          <w:b/>
        </w:rPr>
        <w:t xml:space="preserve">Solution Customization:</w:t>
      </w:r>
      <w:r>
        <w:t xml:space="preserve"> </w:t>
      </w:r>
      <w:r>
        <w:t xml:space="preserve">Tailoring security protocols for EU GDPR compliance in a government procurement deal, directly addressing objections that stalled previous proposals</w:t>
      </w:r>
    </w:p>
    <w:p>
      <w:pPr>
        <w:numPr>
          <w:ilvl w:val="0"/>
          <w:numId w:val="1001"/>
        </w:numPr>
        <w:pStyle w:val="Compact"/>
      </w:pPr>
      <w:r>
        <w:rPr>
          <w:bCs/>
          <w:b/>
        </w:rPr>
        <w:t xml:space="preserve">Proof-of-Concept Execution:</w:t>
      </w:r>
      <w:r>
        <w:t xml:space="preserve"> </w:t>
      </w:r>
      <w:r>
        <w:t xml:space="preserve">Deploying rapid PoCs demonstrating system interoperability with legacy Belgian healthcare infrastructure, accelerating sales cycles by 40%</w:t>
      </w:r>
    </w:p>
    <w:bookmarkEnd w:id="23"/>
    <w:bookmarkStart w:id="24" w:name="Xb8752eddd10c8772b442d43aff214aee3ef1077"/>
    <w:p>
      <w:pPr>
        <w:pStyle w:val="Heading2"/>
      </w:pPr>
      <w:r>
        <w:t xml:space="preserve">Case Study: Securing the Brussels Capital Region Digital Transformation Contract</w:t>
      </w:r>
    </w:p>
    <w:p>
      <w:pPr>
        <w:pStyle w:val="FirstParagraph"/>
      </w:pPr>
      <w:r>
        <w:t xml:space="preserve">A pivotal win in Belgium Brussels involved a €3.5M contract for the Capital Region's digital services platform. The Systems Engineer team played decisive roles:</w:t>
      </w:r>
    </w:p>
    <w:p>
      <w:pPr>
        <w:numPr>
          <w:ilvl w:val="0"/>
          <w:numId w:val="1002"/>
        </w:numPr>
        <w:pStyle w:val="Compact"/>
      </w:pPr>
      <w:r>
        <w:rPr>
          <w:bCs/>
          <w:b/>
        </w:rPr>
        <w:t xml:space="preserve">Pre-Sales Engineering:</w:t>
      </w:r>
      <w:r>
        <w:t xml:space="preserve"> </w:t>
      </w:r>
      <w:r>
        <w:t xml:space="preserve">Developed a detailed integration roadmap demonstrating seamless connection between existing municipal systems (including Belgian public administration standards), directly countering competitor claims of "proprietary lock-in."</w:t>
      </w:r>
    </w:p>
    <w:p>
      <w:pPr>
        <w:numPr>
          <w:ilvl w:val="0"/>
          <w:numId w:val="1002"/>
        </w:numPr>
        <w:pStyle w:val="Compact"/>
      </w:pPr>
      <w:r>
        <w:rPr>
          <w:bCs/>
          <w:b/>
        </w:rPr>
        <w:t xml:space="preserve">Critical Technical Negotiation:</w:t>
      </w:r>
      <w:r>
        <w:t xml:space="preserve"> </w:t>
      </w:r>
      <w:r>
        <w:t xml:space="preserve">Resolved a complex interoperability concern regarding EU eIDAS compliance during final contract talks, preventing potential deal collapse.</w:t>
      </w:r>
    </w:p>
    <w:p>
      <w:pPr>
        <w:numPr>
          <w:ilvl w:val="0"/>
          <w:numId w:val="1002"/>
        </w:numPr>
        <w:pStyle w:val="Compact"/>
      </w:pPr>
      <w:r>
        <w:rPr>
          <w:bCs/>
          <w:b/>
        </w:rPr>
        <w:t xml:space="preserve">Implementation Leadership:</w:t>
      </w:r>
      <w:r>
        <w:t xml:space="preserve"> </w:t>
      </w:r>
      <w:r>
        <w:t xml:space="preserve">Onboarded immediately post-sale to manage Phase 1 deployment, maintaining client confidence through transparent progress reporting in French/Dutch (Belgium's official languages).</w:t>
      </w:r>
    </w:p>
    <w:p>
      <w:pPr>
        <w:pStyle w:val="FirstParagraph"/>
      </w:pPr>
      <w:r>
        <w:t xml:space="preserve">This single deal represented 28% of our total Belgium Brussels Q3 pipeline and was won solely due to the Systems Engineer's technical credibility during the final RFP evaluation phase.</w:t>
      </w:r>
    </w:p>
    <w:bookmarkEnd w:id="24"/>
    <w:bookmarkStart w:id="25" w:name="market-challenges-engineering-solutions"/>
    <w:p>
      <w:pPr>
        <w:pStyle w:val="Heading2"/>
      </w:pPr>
      <w:r>
        <w:t xml:space="preserve">Market Challenges &amp; Engineering Solutions</w:t>
      </w:r>
    </w:p>
    <w:p>
      <w:pPr>
        <w:pStyle w:val="FirstParagraph"/>
      </w:pPr>
      <w:r>
        <w:t xml:space="preserve">The Belgium Brussels market presents unique complexities that demand specialized Systems Engineer intervention:</w:t>
      </w:r>
    </w:p>
    <w:p>
      <w:pPr>
        <w:numPr>
          <w:ilvl w:val="0"/>
          <w:numId w:val="1003"/>
        </w:numPr>
        <w:pStyle w:val="Compact"/>
      </w:pPr>
      <w:r>
        <w:rPr>
          <w:iCs/>
          <w:i/>
        </w:rPr>
        <w:t xml:space="preserve">Challenge: Fragmented Legacy Infrastructure</w:t>
      </w:r>
      <w:r>
        <w:t xml:space="preserve"> </w:t>
      </w:r>
      <w:r>
        <w:t xml:space="preserve">- Many Belgian enterprises operate decades-old systems with non-standard protocols.</w:t>
      </w:r>
    </w:p>
    <w:p>
      <w:pPr>
        <w:numPr>
          <w:ilvl w:val="0"/>
          <w:numId w:val="1003"/>
        </w:numPr>
        <w:pStyle w:val="Compact"/>
      </w:pPr>
      <w:r>
        <w:rPr>
          <w:iCs/>
          <w:i/>
        </w:rPr>
        <w:t xml:space="preserve">Solution: Engineer-Driven Integration Strategy</w:t>
      </w:r>
      <w:r>
        <w:t xml:space="preserve"> </w:t>
      </w:r>
      <w:r>
        <w:t xml:space="preserve">- Our Belgium Brussels Systems Engineers developed proprietary adapters for common Belgian financial and healthcare legacy systems, reducing implementation risks by 65% and directly enabling sales to previously inaccessible clients.</w:t>
      </w:r>
    </w:p>
    <w:p>
      <w:pPr>
        <w:numPr>
          <w:ilvl w:val="0"/>
          <w:numId w:val="1003"/>
        </w:numPr>
        <w:pStyle w:val="Compact"/>
      </w:pPr>
      <w:r>
        <w:rPr>
          <w:iCs/>
          <w:i/>
        </w:rPr>
        <w:t xml:space="preserve">Challenge: Stringent EU Data Localization Requirements</w:t>
      </w:r>
    </w:p>
    <w:p>
      <w:pPr>
        <w:numPr>
          <w:ilvl w:val="0"/>
          <w:numId w:val="1003"/>
        </w:numPr>
        <w:pStyle w:val="Compact"/>
      </w:pPr>
      <w:r>
        <w:rPr>
          <w:iCs/>
          <w:i/>
        </w:rPr>
        <w:t xml:space="preserve">Solution: Certified Compliance Engineering</w:t>
      </w:r>
      <w:r>
        <w:t xml:space="preserve"> </w:t>
      </w:r>
      <w:r>
        <w:t xml:space="preserve">- Engineers gained official GDPR certification for data handling procedures specific to Belgian law, turning a regulatory hurdle into a competitive advantage during sales cycles.</w:t>
      </w:r>
    </w:p>
    <w:bookmarkEnd w:id="25"/>
    <w:bookmarkStart w:id="26" w:name="Xb7cad2e2a5e373b730b858b2ebb12a7b1099564"/>
    <w:p>
      <w:pPr>
        <w:pStyle w:val="Heading2"/>
      </w:pPr>
      <w:r>
        <w:t xml:space="preserve">Strategic Recommendations for Belgium Brussels Growth</w:t>
      </w:r>
    </w:p>
    <w:p>
      <w:pPr>
        <w:pStyle w:val="FirstParagraph"/>
      </w:pPr>
      <w:r>
        <w:t xml:space="preserve">Based on this Sales Report's findings, we recommend three critical actions to further leverage Systems Engineer capabilities in Belgium Brussels:</w:t>
      </w:r>
    </w:p>
    <w:p>
      <w:pPr>
        <w:numPr>
          <w:ilvl w:val="0"/>
          <w:numId w:val="1004"/>
        </w:numPr>
        <w:pStyle w:val="Compact"/>
      </w:pPr>
      <w:r>
        <w:rPr>
          <w:bCs/>
          <w:b/>
        </w:rPr>
        <w:t xml:space="preserve">Expand Local Engineering Talent Pool:</w:t>
      </w:r>
      <w:r>
        <w:t xml:space="preserve"> </w:t>
      </w:r>
      <w:r>
        <w:t xml:space="preserve">Prioritize hiring French/Dutch-speaking Systems Engineers with specific experience in Belgian public sector IT standards. This will reduce onboarding time for sales teams by 30% and increase client trust.</w:t>
      </w:r>
    </w:p>
    <w:p>
      <w:pPr>
        <w:numPr>
          <w:ilvl w:val="0"/>
          <w:numId w:val="1004"/>
        </w:numPr>
        <w:pStyle w:val="Compact"/>
      </w:pPr>
      <w:r>
        <w:rPr>
          <w:bCs/>
          <w:b/>
        </w:rPr>
        <w:t xml:space="preserve">Develop Belgium-Specific Technical Playbooks:</w:t>
      </w:r>
      <w:r>
        <w:t xml:space="preserve"> </w:t>
      </w:r>
      <w:r>
        <w:t xml:space="preserve">Create standardized engineering templates for common scenarios (e.g., "EU Public Procurement Compliance Checklist," "Belgian Financial Sector Integration Guide") to accelerate proposal development in the Brussels market.</w:t>
      </w:r>
    </w:p>
    <w:p>
      <w:pPr>
        <w:numPr>
          <w:ilvl w:val="0"/>
          <w:numId w:val="1004"/>
        </w:numPr>
        <w:pStyle w:val="Compact"/>
      </w:pPr>
      <w:r>
        <w:rPr>
          <w:bCs/>
          <w:b/>
        </w:rPr>
        <w:t xml:space="preserve">Integrate Engineering into Sales KPIs:</w:t>
      </w:r>
      <w:r>
        <w:t xml:space="preserve"> </w:t>
      </w:r>
      <w:r>
        <w:t xml:space="preserve">Tie 25% of Systems Engineer performance metrics to direct revenue impact, ensuring technical resources are aligned with commercial objectives within Belgium Brussels operations.</w:t>
      </w:r>
    </w:p>
    <w:bookmarkEnd w:id="26"/>
    <w:bookmarkStart w:id="27" w:name="X92b52051d56e053d94f2b047cc2429eff3ffaf9"/>
    <w:p>
      <w:pPr>
        <w:pStyle w:val="Heading2"/>
      </w:pPr>
      <w:r>
        <w:t xml:space="preserve">Conclusion: The Indispensable Systems Engineer in the Brussels Value Chain</w:t>
      </w:r>
    </w:p>
    <w:p>
      <w:pPr>
        <w:pStyle w:val="FirstParagraph"/>
      </w:pPr>
      <w:r>
        <w:t xml:space="preserve">This Sales Report conclusively demonstrates that in the high-stakes Belgium Brussels market, the Systems Engineer is no longer a support function – but a primary revenue driver. Their technical mastery directly translates to higher contract values (average deal size +23% vs. non-engineered sales), faster time-to-revenue (reduced from 98 to 67 days average), and superior client retention (94% renewal rate in Belgium Brussels vs. industry average of 78%). As the EU's political and economic epicenter, Brussels demands solutions that balance technical excellence with deep regional understanding – a niche exclusively mastered by our specialized Systems Engineers. We project continued market leadership through this strategic focus, with targeted investments in Belgium Brussels engineering talent directly supporting our 20% annual revenue growth target for the region.</w:t>
      </w:r>
    </w:p>
    <w:p>
      <w:pPr>
        <w:pStyle w:val="BodyText"/>
      </w:pPr>
      <w:r>
        <w:rPr>
          <w:bCs/>
          <w:b/>
        </w:rPr>
        <w:t xml:space="preserve">Prepared For:</w:t>
      </w:r>
      <w:r>
        <w:t xml:space="preserve"> </w:t>
      </w:r>
      <w:r>
        <w:t xml:space="preserve">Executive Leadership Team |</w:t>
      </w:r>
      <w:r>
        <w:t xml:space="preserve"> </w:t>
      </w:r>
      <w:r>
        <w:rPr>
          <w:bCs/>
          <w:b/>
        </w:rPr>
        <w:t xml:space="preserve">Region:</w:t>
      </w:r>
      <w:r>
        <w:t xml:space="preserve"> </w:t>
      </w:r>
      <w:r>
        <w:t xml:space="preserve">Belgium Brussels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Belgium Brussels</dc:title>
  <dc:creator/>
  <dc:language>en</dc:language>
  <cp:keywords/>
  <dcterms:created xsi:type="dcterms:W3CDTF">2025-12-10T21:31:53Z</dcterms:created>
  <dcterms:modified xsi:type="dcterms:W3CDTF">2025-12-10T21:31:53Z</dcterms:modified>
</cp:coreProperties>
</file>

<file path=docProps/custom.xml><?xml version="1.0" encoding="utf-8"?>
<Properties xmlns="http://schemas.openxmlformats.org/officeDocument/2006/custom-properties" xmlns:vt="http://schemas.openxmlformats.org/officeDocument/2006/docPropsVTypes"/>
</file>