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Colombia</w:t>
      </w:r>
      <w:r>
        <w:t xml:space="preserve"> </w:t>
      </w:r>
      <w:r>
        <w:t xml:space="preserve">Medellín</w:t>
      </w:r>
    </w:p>
    <w:bookmarkStart w:id="30" w:name="X35c68cefa6f1dd2e8bcb2fbe256705a9ca9f9f3"/>
    <w:p>
      <w:pPr>
        <w:pStyle w:val="Heading1"/>
      </w:pPr>
      <w:r>
        <w:t xml:space="preserve">SALES REPORT: SYSTEMS ENGINEER PERFORMANCE IN COLOMBIA MEDELLÍN</w:t>
      </w:r>
    </w:p>
    <w:p>
      <w:pPr>
        <w:pStyle w:val="FirstParagraph"/>
      </w:pPr>
      <w:r>
        <w:t xml:space="preserve">Q3 2023 Quarterly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our Systems Engineer team operating within Colombia Medellín's dynamic technology ecosystem. Covering the period from July to September 2023, this analysis demonstrates how strategic deployment of specialized Systems Engineers has directly contributed to a 37% year-over-year revenue growth in our regional operations. The report underscores Medellín's emergence as a critical hub for IT infrastructure sales, with Systems Engineers serving as the primary technical-customer interface driving enterprise solutions adoption across manufacturing, healthcare, and financial sectors.</w:t>
      </w:r>
    </w:p>
    <w:bookmarkEnd w:id="20"/>
    <w:bookmarkStart w:id="21" w:name="Xd08f00577c2c81baf31d45aaf8ef383709e7bdb"/>
    <w:p>
      <w:pPr>
        <w:pStyle w:val="Heading2"/>
      </w:pPr>
      <w:r>
        <w:t xml:space="preserve">Market Context: Colombia Medellín's Technology Landscape</w:t>
      </w:r>
    </w:p>
    <w:p>
      <w:pPr>
        <w:pStyle w:val="FirstParagraph"/>
      </w:pPr>
      <w:r>
        <w:t xml:space="preserve">Medellín has evolved beyond its industrial roots to become South America's second-largest tech hub, with over 6,000 IT companies operating in the Antioquia region. As a key economic engine for Colombia, our Systems Engineer team leverages this environment by addressing three critical local market needs: (1) modernization of aging infrastructure in manufacturing plants across the Aburrá Valley, (2) cloud migration support for Medellín's rapidly growing fintech startups concentrated in Parque Explora, and (3) cybersecurity implementation for healthcare providers following Colombia's new data protection regulations. This localized approach has positioned our Systems Engineers as indispensable partners rather than mere vendors.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Systems Engineer-Driven Sales Revenue</w:t>
            </w:r>
          </w:p>
        </w:tc>
        <w:tc>
          <w:tcPr/>
          <w:p>
            <w:pPr>
              <w:pStyle w:val="Compact"/>
              <w:jc w:val="left"/>
            </w:pPr>
            <w:r>
              <w:t xml:space="preserve">$2.4M</w:t>
            </w:r>
          </w:p>
        </w:tc>
        <w:tc>
          <w:tcPr/>
          <w:p>
            <w:pPr>
              <w:pStyle w:val="Compact"/>
              <w:jc w:val="left"/>
            </w:pPr>
            <w:r>
              <w:t xml:space="preserve">+37%</w:t>
            </w:r>
          </w:p>
        </w:tc>
      </w:tr>
      <w:tr>
        <w:tc>
          <w:tcPr/>
          <w:p>
            <w:pPr>
              <w:pStyle w:val="Compact"/>
              <w:jc w:val="left"/>
            </w:pPr>
            <w:r>
              <w:t xml:space="preserve">Client Acquisition Rate</w:t>
            </w:r>
          </w:p>
        </w:tc>
        <w:tc>
          <w:tcPr/>
          <w:p>
            <w:pPr>
              <w:pStyle w:val="Compact"/>
              <w:jc w:val="left"/>
            </w:pPr>
            <w:r>
              <w:t xml:space="preserve">42 new enterprise clients</w:t>
            </w:r>
          </w:p>
        </w:tc>
        <w:tc>
          <w:tcPr/>
          <w:p>
            <w:pPr>
              <w:pStyle w:val="Compact"/>
              <w:jc w:val="left"/>
            </w:pPr>
            <w:r>
              <w:t xml:space="preserve">+29%</w:t>
            </w:r>
          </w:p>
        </w:tc>
      </w:tr>
      <w:tr>
        <w:tc>
          <w:tcPr/>
          <w:p>
            <w:pPr>
              <w:pStyle w:val="Compact"/>
              <w:jc w:val="left"/>
            </w:pPr>
            <w:r>
              <w:t xml:space="preserve">Average Deal Size</w:t>
            </w:r>
          </w:p>
        </w:tc>
        <w:tc>
          <w:tcPr/>
          <w:p>
            <w:pPr>
              <w:pStyle w:val="Compact"/>
              <w:jc w:val="left"/>
            </w:pPr>
            <w:r>
              <w:t xml:space="preserve">$56,000</w:t>
            </w:r>
          </w:p>
        </w:tc>
        <w:tc>
          <w:tcPr/>
          <w:p>
            <w:pPr>
              <w:pStyle w:val="Compact"/>
              <w:jc w:val="left"/>
            </w:pPr>
            <w:r>
              <w:t xml:space="preserve">+12%</w:t>
            </w:r>
          </w:p>
        </w:tc>
      </w:tr>
      <w:tr>
        <w:tc>
          <w:tcPr/>
          <w:p>
            <w:pPr>
              <w:pStyle w:val="Compact"/>
              <w:jc w:val="left"/>
            </w:pPr>
            <w:r>
              <w:t xml:space="preserve">Customer Retention Rate</w:t>
            </w:r>
          </w:p>
        </w:tc>
        <w:tc>
          <w:tcPr/>
          <w:p>
            <w:pPr>
              <w:pStyle w:val="Compact"/>
              <w:jc w:val="left"/>
            </w:pPr>
            <w:r>
              <w:t xml:space="preserve">92%</w:t>
            </w:r>
          </w:p>
        </w:tc>
        <w:tc>
          <w:tcPr/>
          <w:p>
            <w:pPr>
              <w:pStyle w:val="Compact"/>
              <w:jc w:val="left"/>
            </w:pPr>
            <w:r>
              <w:t xml:space="preserve">+5% points</w:t>
            </w:r>
          </w:p>
        </w:tc>
      </w:tr>
    </w:tbl>
    <w:p>
      <w:pPr>
        <w:pStyle w:val="BodyText"/>
      </w:pPr>
      <w:r>
        <w:t xml:space="preserve">These figures demonstrate how our specialized Systems Engineers in Colombia Medellín have become the cornerstone of our regional sales strategy. Unlike traditional sales representatives, these technical professionals—certified in Cisco, AWS, and Microsoft Azure—deliver end-to-end solution design during client meetings, directly increasing deal closure rates by 41% compared to non-technical sales approaches.</w:t>
      </w:r>
    </w:p>
    <w:bookmarkEnd w:id="22"/>
    <w:bookmarkStart w:id="26" w:name="systems-engineer-impact-analysis"/>
    <w:p>
      <w:pPr>
        <w:pStyle w:val="Heading2"/>
      </w:pPr>
      <w:r>
        <w:t xml:space="preserve">Systems Engineer Impact Analysis</w:t>
      </w:r>
    </w:p>
    <w:p>
      <w:pPr>
        <w:pStyle w:val="FirstParagraph"/>
      </w:pPr>
      <w:r>
        <w:t xml:space="preserve">Our Colombia Medellín Systems Engineers have driven unprecedented market penetration through three distinct value propositions:</w:t>
      </w:r>
    </w:p>
    <w:bookmarkStart w:id="23" w:name="technical-consultation-as-sales-catalyst"/>
    <w:p>
      <w:pPr>
        <w:pStyle w:val="Heading3"/>
      </w:pPr>
      <w:r>
        <w:t xml:space="preserve">1. Technical Consultation as Sales Catalyst</w:t>
      </w:r>
    </w:p>
    <w:p>
      <w:pPr>
        <w:pStyle w:val="FirstParagraph"/>
      </w:pPr>
      <w:r>
        <w:t xml:space="preserve">In Q3, 87% of closed deals originated from Systems Engineers conducting technical workshops for prospective clients. For example, our engineer Maria Torres led a 4-day infrastructure assessment for Clinica Los Andes (Medellín's largest healthcare provider), identifying $1.2M in optimization opportunities that resulted in a $450K system integration contract—a deal no non-technical salesperson could have secured.</w:t>
      </w:r>
    </w:p>
    <w:bookmarkEnd w:id="23"/>
    <w:bookmarkStart w:id="24" w:name="localized-solution-development"/>
    <w:p>
      <w:pPr>
        <w:pStyle w:val="Heading3"/>
      </w:pPr>
      <w:r>
        <w:t xml:space="preserve">2. Localized Solution Development</w:t>
      </w:r>
    </w:p>
    <w:p>
      <w:pPr>
        <w:pStyle w:val="FirstParagraph"/>
      </w:pPr>
      <w:r>
        <w:t xml:space="preserve">Understanding Medellín's unique challenges (including frequent power fluctuations and mountainous terrain connectivity issues), Systems Engineers developed custom network resilience protocols for manufacturing clients like Alfa S.A. This localized solution reduced client downtime by 68% and became our flagship product for industrial clients across Colombia.</w:t>
      </w:r>
    </w:p>
    <w:bookmarkEnd w:id="24"/>
    <w:bookmarkStart w:id="25" w:name="cross-functional-sales-acceleration"/>
    <w:p>
      <w:pPr>
        <w:pStyle w:val="Heading3"/>
      </w:pPr>
      <w:r>
        <w:t xml:space="preserve">2. Cross-Functional Sales Acceleration</w:t>
      </w:r>
    </w:p>
    <w:p>
      <w:pPr>
        <w:pStyle w:val="FirstParagraph"/>
      </w:pPr>
      <w:r>
        <w:t xml:space="preserve">Systems Engineers routinely collaborate with sales representatives to transform technical objections into opportunities. During negotiations with Banco Popular's Medellín branch, Systems Engineer Carlos Vargas demonstrated real-time disaster recovery simulations that converted a stalled $750K proposal into closing within 12 days—a 78% faster timeline than standard sales cycles.</w:t>
      </w:r>
    </w:p>
    <w:bookmarkEnd w:id="25"/>
    <w:bookmarkEnd w:id="26"/>
    <w:bookmarkStart w:id="27" w:name="X9f9d407486e876e2f8943716006560e126f2b77"/>
    <w:p>
      <w:pPr>
        <w:pStyle w:val="Heading2"/>
      </w:pPr>
      <w:r>
        <w:t xml:space="preserve">Strategic Challenges in Colombia Medellín</w:t>
      </w:r>
    </w:p>
    <w:p>
      <w:pPr>
        <w:pStyle w:val="FirstParagraph"/>
      </w:pPr>
      <w:r>
        <w:t xml:space="preserve">Despite strong performance, our Sales Report identifies critical challenges requiring immediate attention:</w:t>
      </w:r>
    </w:p>
    <w:p>
      <w:pPr>
        <w:numPr>
          <w:ilvl w:val="0"/>
          <w:numId w:val="1001"/>
        </w:numPr>
        <w:pStyle w:val="Compact"/>
      </w:pPr>
      <w:r>
        <w:rPr>
          <w:bCs/>
          <w:b/>
        </w:rPr>
        <w:t xml:space="preserve">Talent Pipeline Shortage:</w:t>
      </w:r>
      <w:r>
        <w:t xml:space="preserve"> </w:t>
      </w:r>
      <w:r>
        <w:t xml:space="preserve">Medellín's tech talent market lacks certified Systems Engineers with enterprise sales experience. We face a 43% vacancy rate for this specialized role despite offering above-market compensation.</w:t>
      </w:r>
    </w:p>
    <w:p>
      <w:pPr>
        <w:numPr>
          <w:ilvl w:val="0"/>
          <w:numId w:val="1001"/>
        </w:numPr>
        <w:pStyle w:val="Compact"/>
      </w:pPr>
      <w:r>
        <w:rPr>
          <w:bCs/>
          <w:b/>
        </w:rPr>
        <w:t xml:space="preserve">Regulatory Complexity:</w:t>
      </w:r>
      <w:r>
        <w:t xml:space="preserve"> </w:t>
      </w:r>
      <w:r>
        <w:t xml:space="preserve">Colombia's evolving data sovereignty laws require Systems Engineers to maintain continuous compliance training—currently under-resourced in our local team.</w:t>
      </w:r>
    </w:p>
    <w:p>
      <w:pPr>
        <w:numPr>
          <w:ilvl w:val="0"/>
          <w:numId w:val="1001"/>
        </w:numPr>
        <w:pStyle w:val="Compact"/>
      </w:pPr>
      <w:r>
        <w:rPr>
          <w:bCs/>
          <w:b/>
        </w:rPr>
        <w:t xml:space="preserve">Client Education Gap:</w:t>
      </w:r>
      <w:r>
        <w:t xml:space="preserve"> </w:t>
      </w:r>
      <w:r>
        <w:t xml:space="preserve">68% of potential clients in Medellín lack understanding of systems engineering benefits, necessitating more pre-sales technical education efforts.</w:t>
      </w:r>
    </w:p>
    <w:bookmarkEnd w:id="27"/>
    <w:bookmarkStart w:id="28" w:name="strategic-recommendations"/>
    <w:p>
      <w:pPr>
        <w:pStyle w:val="Heading2"/>
      </w:pPr>
      <w:r>
        <w:t xml:space="preserve">Strategic Recommendations</w:t>
      </w:r>
    </w:p>
    <w:p>
      <w:pPr>
        <w:pStyle w:val="FirstParagraph"/>
      </w:pPr>
      <w:r>
        <w:t xml:space="preserve">This Sales Report concludes with actionable recommendations tailored to Colombia Medellín's market dynamics:</w:t>
      </w:r>
    </w:p>
    <w:p>
      <w:pPr>
        <w:numPr>
          <w:ilvl w:val="0"/>
          <w:numId w:val="1002"/>
        </w:numPr>
        <w:pStyle w:val="Compact"/>
      </w:pPr>
      <w:r>
        <w:rPr>
          <w:bCs/>
          <w:b/>
        </w:rPr>
        <w:t xml:space="preserve">Establish Local Engineering Academy:</w:t>
      </w:r>
      <w:r>
        <w:t xml:space="preserve"> </w:t>
      </w:r>
      <w:r>
        <w:t xml:space="preserve">Partner with Universidad EAFIT in Medellín to create a certified Systems Engineer training program focusing on regional business challenges, targeting 15 new hires within 18 months.</w:t>
      </w:r>
    </w:p>
    <w:p>
      <w:pPr>
        <w:numPr>
          <w:ilvl w:val="0"/>
          <w:numId w:val="1002"/>
        </w:numPr>
        <w:pStyle w:val="Compact"/>
      </w:pPr>
      <w:r>
        <w:rPr>
          <w:bCs/>
          <w:b/>
        </w:rPr>
        <w:t xml:space="preserve">Develop Medellín-Specific Solution Bundles:</w:t>
      </w:r>
      <w:r>
        <w:t xml:space="preserve"> </w:t>
      </w:r>
      <w:r>
        <w:t xml:space="preserve">Package our infrastructure services with Colombia-specific compliance modules (e.g., "Regulatory-Ready Cloud for Healthcare") to accelerate sales cycles in regulated industries.</w:t>
      </w:r>
    </w:p>
    <w:p>
      <w:pPr>
        <w:numPr>
          <w:ilvl w:val="0"/>
          <w:numId w:val="1002"/>
        </w:numPr>
        <w:pStyle w:val="Compact"/>
      </w:pPr>
      <w:r>
        <w:rPr>
          <w:bCs/>
          <w:b/>
        </w:rPr>
        <w:t xml:space="preserve">Create Client Education Hub:</w:t>
      </w:r>
      <w:r>
        <w:t xml:space="preserve"> </w:t>
      </w:r>
      <w:r>
        <w:t xml:space="preserve">Launch a free technical webinar series hosted by our Systems Engineers in Medellín, addressing local pain points like "Power Resilience for Manufacturing" to generate qualified leads.</w:t>
      </w:r>
    </w:p>
    <w:p>
      <w:pPr>
        <w:numPr>
          <w:ilvl w:val="0"/>
          <w:numId w:val="1002"/>
        </w:numPr>
        <w:pStyle w:val="Compact"/>
      </w:pPr>
      <w:r>
        <w:rPr>
          <w:bCs/>
          <w:b/>
        </w:rPr>
        <w:t xml:space="preserve">Implement Regional Performance Bonuses:</w:t>
      </w:r>
      <w:r>
        <w:t xml:space="preserve"> </w:t>
      </w:r>
      <w:r>
        <w:t xml:space="preserve">Tie 30% of compensation for Systems Engineers in Colombia Medellín to new enterprise client acquisition from Antioquia's industrial corridors (including Envigado and Itagüí).</w:t>
      </w:r>
    </w:p>
    <w:bookmarkEnd w:id="28"/>
    <w:bookmarkStart w:id="29" w:name="conclusion"/>
    <w:p>
      <w:pPr>
        <w:pStyle w:val="Heading2"/>
      </w:pPr>
      <w:r>
        <w:t xml:space="preserve">Conclusion</w:t>
      </w:r>
    </w:p>
    <w:p>
      <w:pPr>
        <w:pStyle w:val="FirstParagraph"/>
      </w:pPr>
      <w:r>
        <w:t xml:space="preserve">This Sales Report unequivocally demonstrates that our Systems Engineer team is the primary growth engine for our Colombia Medellín operations. As the city continues its transformation into a regional tech powerhouse, these technical sales professionals are uniquely positioned to capture market share through solution-oriented engagements rather than product pitching. The 37% revenue growth in Q3 validates that investing in specialized Systems Engineers—not just salespeople—delivers disproportionate returns in Colombia's complex technology market.</w:t>
      </w:r>
    </w:p>
    <w:p>
      <w:pPr>
        <w:pStyle w:val="BodyText"/>
      </w:pPr>
      <w:r>
        <w:t xml:space="preserve">Looking ahead, we recommend doubling down on developing Medellín-specific technical sales capabilities. As the city's infrastructure modernization accelerates with initiatives like "Medellín Smart City 2030," our Systems Engineers will remain the critical bridge between enterprise technology and Colombia's evolving business landscape. This Sales Report confirms that continued strategic investment in our Colombia Medellín Systems Engineer corps is not merely advisable—it is essential for sustainable market leadership.</w:t>
      </w:r>
    </w:p>
    <w:p>
      <w:pPr>
        <w:pStyle w:val="BodyText"/>
      </w:pPr>
      <w:r>
        <w:t xml:space="preserve">Prepared for Regional Leadership Team •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Colombia Medellín</dc:title>
  <dc:creator/>
  <dc:language>en</dc:language>
  <cp:keywords/>
  <dcterms:created xsi:type="dcterms:W3CDTF">2026-07-23T12:10:54Z</dcterms:created>
  <dcterms:modified xsi:type="dcterms:W3CDTF">2026-07-23T12:10:54Z</dcterms:modified>
</cp:coreProperties>
</file>

<file path=docProps/custom.xml><?xml version="1.0" encoding="utf-8"?>
<Properties xmlns="http://schemas.openxmlformats.org/officeDocument/2006/custom-properties" xmlns:vt="http://schemas.openxmlformats.org/officeDocument/2006/docPropsVTypes"/>
</file>