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Systems</w:t>
      </w:r>
      <w:r>
        <w:t xml:space="preserve"> </w:t>
      </w:r>
      <w:r>
        <w:t xml:space="preserve">Engineer</w:t>
      </w:r>
      <w:r>
        <w:t xml:space="preserve"> </w:t>
      </w:r>
      <w:r>
        <w:t xml:space="preserve">Performance</w:t>
      </w:r>
      <w:r>
        <w:t xml:space="preserve"> </w:t>
      </w:r>
      <w:r>
        <w:t xml:space="preserve">in</w:t>
      </w:r>
      <w:r>
        <w:t xml:space="preserve"> </w:t>
      </w:r>
      <w:r>
        <w:t xml:space="preserve">France</w:t>
      </w:r>
      <w:r>
        <w:t xml:space="preserve"> </w:t>
      </w:r>
      <w:r>
        <w:t xml:space="preserve">Paris</w:t>
      </w:r>
    </w:p>
    <w:bookmarkStart w:id="29" w:name="X00b72d63b77f5665c74c0e6f4641466ba9dbc2c"/>
    <w:p>
      <w:pPr>
        <w:pStyle w:val="Heading1"/>
      </w:pPr>
      <w:r>
        <w:t xml:space="preserve">Q3 2023 Sales Report: Systems Engineer Performance in France Paris</w:t>
      </w:r>
    </w:p>
    <w:p>
      <w:pPr>
        <w:pStyle w:val="FirstParagraph"/>
      </w:pPr>
      <w:r>
        <w:t xml:space="preserve">Driving Technical Excellence and Revenue Growth for Enterprise Solutions Across the Parisian Market</w:t>
      </w:r>
    </w:p>
    <w:bookmarkStart w:id="20" w:name="executive-summary"/>
    <w:p>
      <w:pPr>
        <w:pStyle w:val="Heading2"/>
      </w:pPr>
      <w:r>
        <w:t xml:space="preserve">Executive Summary</w:t>
      </w:r>
    </w:p>
    <w:p>
      <w:pPr>
        <w:pStyle w:val="FirstParagraph"/>
      </w:pPr>
      <w:r>
        <w:t xml:space="preserve">This comprehensive Sales Report details the critical contributions of our Systems Engineering team in France Paris during Q3 2023. As a strategic hub for EMEA operations, the Paris office demonstrated exceptional performance where technical expertise directly fueled revenue generation. The Systems Engineer role proved indispensable in transforming complex client requirements into scalable solutions, resulting in a 17% year-over-year increase in deal velocity and €4.2M in new pipeline value attributed specifically to Systems Engineer-led initiatives across key verticals including Finance, Telecommunications, and Public Sector.</w:t>
      </w:r>
    </w:p>
    <w:bookmarkEnd w:id="20"/>
    <w:bookmarkStart w:id="22" w:name="methodology-scope"/>
    <w:p>
      <w:pPr>
        <w:pStyle w:val="Heading2"/>
      </w:pPr>
      <w:r>
        <w:t xml:space="preserve">Methodology &amp; Scope</w:t>
      </w:r>
    </w:p>
    <w:p>
      <w:pPr>
        <w:pStyle w:val="FirstParagraph"/>
      </w:pPr>
      <w:r>
        <w:t xml:space="preserve">The analysis covers all revenue-generating activities from July 1 through September 30, 2023, focusing exclusively on the France Paris territory. Data was compiled from Salesforce CRM records, client feedback surveys (n=47), and cross-functional collaboration metrics between Sales Engineering and Account Management teams. This Sales Report specifically quantifies how Systems Engineers impacted: (1) solution design accuracy, (2) competitive win rates against major vendors, and (3) customer retention through technical enablement.</w:t>
      </w:r>
    </w:p>
    <w:bookmarkStart w:id="21" w:name="Xc54e2c480f290f5d62c814b926bdd1dbb4f8dfa"/>
    <w:p>
      <w:pPr>
        <w:pStyle w:val="Heading3"/>
      </w:pPr>
      <w:r>
        <w:t xml:space="preserve">Key Performance Indicators for Systems Engineer Impact in France Paris</w:t>
      </w:r>
    </w:p>
    <w:p>
      <w:pPr>
        <w:numPr>
          <w:ilvl w:val="0"/>
          <w:numId w:val="1001"/>
        </w:numPr>
        <w:pStyle w:val="Compact"/>
      </w:pPr>
      <w:r>
        <w:rPr>
          <w:bCs/>
          <w:b/>
        </w:rPr>
        <w:t xml:space="preserve">Solution Adoption Rate:</w:t>
      </w:r>
      <w:r>
        <w:t xml:space="preserve"> </w:t>
      </w:r>
      <w:r>
        <w:t xml:space="preserve">92% of client proposals with Systems Engineer involvement were adopted versus 68% without (vs. industry benchmark of 75%)</w:t>
      </w:r>
    </w:p>
    <w:p>
      <w:pPr>
        <w:numPr>
          <w:ilvl w:val="0"/>
          <w:numId w:val="1001"/>
        </w:numPr>
        <w:pStyle w:val="Compact"/>
      </w:pPr>
      <w:r>
        <w:rPr>
          <w:bCs/>
          <w:b/>
        </w:rPr>
        <w:t xml:space="preserve">Deal Cycle Reduction:</w:t>
      </w:r>
      <w:r>
        <w:t xml:space="preserve"> </w:t>
      </w:r>
      <w:r>
        <w:t xml:space="preserve">Average sales cycle shortened by 23 days (from 78 to 55 days) when Systems Engineers engaged in discovery phase</w:t>
      </w:r>
    </w:p>
    <w:p>
      <w:pPr>
        <w:numPr>
          <w:ilvl w:val="0"/>
          <w:numId w:val="1001"/>
        </w:numPr>
        <w:pStyle w:val="Compact"/>
      </w:pPr>
      <w:r>
        <w:rPr>
          <w:bCs/>
          <w:b/>
        </w:rPr>
        <w:t xml:space="preserve">Upsell Opportunity Capture:</w:t>
      </w:r>
      <w:r>
        <w:t xml:space="preserve"> </w:t>
      </w:r>
      <w:r>
        <w:t xml:space="preserve">Systems Engineers identified €1.8M in additional revenue from existing accounts through technical solution expansion</w:t>
      </w:r>
    </w:p>
    <w:p>
      <w:pPr>
        <w:numPr>
          <w:ilvl w:val="0"/>
          <w:numId w:val="1001"/>
        </w:numPr>
        <w:pStyle w:val="Compact"/>
      </w:pPr>
      <w:r>
        <w:rPr>
          <w:bCs/>
          <w:b/>
        </w:rPr>
        <w:t xml:space="preserve">Client Satisfaction (CSAT):</w:t>
      </w:r>
      <w:r>
        <w:t xml:space="preserve"> </w:t>
      </w:r>
      <w:r>
        <w:t xml:space="preserve">4.7/5 average score for clients engaging Systems Engineers (vs. 3.9 overall)</w:t>
      </w:r>
    </w:p>
    <w:bookmarkEnd w:id="21"/>
    <w:bookmarkEnd w:id="22"/>
    <w:bookmarkStart w:id="25" w:name="X944d9354a18a17497a0b7495dd32589c085a308"/>
    <w:p>
      <w:pPr>
        <w:pStyle w:val="Heading2"/>
      </w:pPr>
      <w:r>
        <w:t xml:space="preserve">Regional Market Analysis: Paris as the Strategic Epicenter</w:t>
      </w:r>
    </w:p>
    <w:p>
      <w:pPr>
        <w:pStyle w:val="FirstParagraph"/>
      </w:pPr>
      <w:r>
        <w:t xml:space="preserve">The France Paris market continues to serve as the nerve center for our French-speaking EMEA operations, representing 63% of all enterprise deals in the region. This Sales Report highlights how Systems Engineers specifically addressed Parisian market nuances:</w:t>
      </w:r>
    </w:p>
    <w:bookmarkStart w:id="23" w:name="technical-complexity-client-expectations"/>
    <w:p>
      <w:pPr>
        <w:pStyle w:val="Heading3"/>
      </w:pPr>
      <w:r>
        <w:t xml:space="preserve">Technical Complexity &amp; Client Expectations</w:t>
      </w:r>
    </w:p>
    <w:p>
      <w:pPr>
        <w:pStyle w:val="FirstParagraph"/>
      </w:pPr>
      <w:r>
        <w:t xml:space="preserve">Parisian enterprises demand highly customized solutions with strict compliance to GDPR and French industrial standards. In Q3, 89% of Systems Engineer engagements required adapting our architecture to integrate with legacy French government systems (e.g., ANSSI security frameworks) or industry-specific platforms like Cegedim in healthcare. Our Paris-based Systems Engineers achieved a 95% success rate in navigating these complexities—critical for winning contracts where competitors failed on local technical alignment.</w:t>
      </w:r>
    </w:p>
    <w:bookmarkEnd w:id="23"/>
    <w:bookmarkStart w:id="24" w:name="competitive-landscape-dynamics"/>
    <w:p>
      <w:pPr>
        <w:pStyle w:val="Heading3"/>
      </w:pPr>
      <w:r>
        <w:t xml:space="preserve">Competitive Landscape Dynamics</w:t>
      </w:r>
    </w:p>
    <w:p>
      <w:pPr>
        <w:pStyle w:val="FirstParagraph"/>
      </w:pPr>
      <w:r>
        <w:t xml:space="preserve">Against major players (SAP, Oracle, local firms like Atos), our Systems Engineer approach delivered decisive advantages:</w:t>
      </w:r>
    </w:p>
    <w:p>
      <w:pPr>
        <w:numPr>
          <w:ilvl w:val="0"/>
          <w:numId w:val="1002"/>
        </w:numPr>
        <w:pStyle w:val="Compact"/>
      </w:pPr>
      <w:r>
        <w:rPr>
          <w:bCs/>
          <w:b/>
        </w:rPr>
        <w:t xml:space="preserve">Proof of Concept (PoC) Efficiency:</w:t>
      </w:r>
      <w:r>
        <w:t xml:space="preserve"> </w:t>
      </w:r>
      <w:r>
        <w:t xml:space="preserve">Paris Systems Engineers reduced PoC implementation time by 40% through pre-configured French market templates</w:t>
      </w:r>
    </w:p>
    <w:p>
      <w:pPr>
        <w:numPr>
          <w:ilvl w:val="0"/>
          <w:numId w:val="1002"/>
        </w:numPr>
        <w:pStyle w:val="Compact"/>
      </w:pPr>
      <w:r>
        <w:rPr>
          <w:bCs/>
          <w:b/>
        </w:rPr>
        <w:t xml:space="preserve">Tech Differentiation:</w:t>
      </w:r>
      <w:r>
        <w:t xml:space="preserve"> </w:t>
      </w:r>
      <w:r>
        <w:t xml:space="preserve">73% of won deals cited our Systems Engineer's ability to demonstrate concrete technical advantages over competitors' generic solutions</w:t>
      </w:r>
    </w:p>
    <w:p>
      <w:pPr>
        <w:numPr>
          <w:ilvl w:val="0"/>
          <w:numId w:val="1002"/>
        </w:numPr>
        <w:pStyle w:val="Compact"/>
      </w:pPr>
      <w:r>
        <w:rPr>
          <w:bCs/>
          <w:b/>
        </w:rPr>
        <w:t xml:space="preserve">Industry-Specific Credibility:</w:t>
      </w:r>
      <w:r>
        <w:t xml:space="preserve"> </w:t>
      </w:r>
      <w:r>
        <w:t xml:space="preserve">Engineers with deep knowledge of Parisian business practices (e.g., French procurement cycles) secured contracts in sensitive sectors like banking where trust is paramount</w:t>
      </w:r>
    </w:p>
    <w:bookmarkEnd w:id="24"/>
    <w:bookmarkEnd w:id="25"/>
    <w:bookmarkStart w:id="26" w:name="X9c3a5cb50311aaa605713757da99fbd61c2f4c4"/>
    <w:p>
      <w:pPr>
        <w:pStyle w:val="Heading2"/>
      </w:pPr>
      <w:r>
        <w:t xml:space="preserve">Challenges &amp; Strategic Insights for France Paris Market</w:t>
      </w:r>
    </w:p>
    <w:p>
      <w:pPr>
        <w:pStyle w:val="FirstParagraph"/>
      </w:pPr>
      <w:r>
        <w:t xml:space="preserve">This Sales Report identifies critical challenges requiring our Systems Engineer teams to evolve:</w:t>
      </w:r>
    </w:p>
    <w:p>
      <w:pPr>
        <w:pStyle w:val="BodyText"/>
      </w:pPr>
      <w:r>
        <w:t xml:space="preserve">Language &amp; Cultural Nuances in Technical Sales</w:t>
      </w:r>
    </w:p>
    <w:p>
      <w:pPr>
        <w:pStyle w:val="BodyText"/>
      </w:pPr>
      <w:r>
        <w:t xml:space="preserve">While all engineers are fluent in French, Q3 revealed a gap in understanding nuanced French business communication styles. For instance, Parisian C-suite executives prefer data-driven narratives over technical jargon. Systems Engineers who adapted their communication to emphasize ROI metrics (e.g., "This integration reduces your operational costs by 22% within 18 months") secured 35% more executive buy-in than those using standard technical pitches.</w:t>
      </w:r>
    </w:p>
    <w:p>
      <w:pPr>
        <w:pStyle w:val="BodyText"/>
      </w:pPr>
      <w:r>
        <w:t xml:space="preserve">Resource Allocation Constraints</w:t>
      </w:r>
    </w:p>
    <w:p>
      <w:pPr>
        <w:pStyle w:val="BodyText"/>
      </w:pPr>
      <w:r>
        <w:t xml:space="preserve">Parisian demand outpaced our current Systems Engineer capacity (1:12 ratio vs. ideal 1:8). This bottleneck caused a 2-week delay in responding to key opportunities in the Paris financial district—resulting in two near-misses with major banking clients. The report recommends increasing dedicated Systems Engineer headcount by 30% for Paris by Q1 2024.</w:t>
      </w:r>
    </w:p>
    <w:bookmarkEnd w:id="26"/>
    <w:bookmarkStart w:id="27" w:name="X8dc2d98489d2fda21a36a1003de3b2e90bc41e9"/>
    <w:p>
      <w:pPr>
        <w:pStyle w:val="Heading2"/>
      </w:pPr>
      <w:r>
        <w:t xml:space="preserve">Strategic Recommendations for France Paris Operations</w:t>
      </w:r>
    </w:p>
    <w:p>
      <w:pPr>
        <w:pStyle w:val="FirstParagraph"/>
      </w:pPr>
      <w:r>
        <w:t xml:space="preserve">Based on this Sales Report, we propose the following actions to maximize Systems Engineer impact in France:</w:t>
      </w:r>
    </w:p>
    <w:p>
      <w:pPr>
        <w:numPr>
          <w:ilvl w:val="0"/>
          <w:numId w:val="1003"/>
        </w:numPr>
        <w:pStyle w:val="Compact"/>
      </w:pPr>
      <w:r>
        <w:rPr>
          <w:bCs/>
          <w:b/>
        </w:rPr>
        <w:t xml:space="preserve">Localized Technical Playbooks:</w:t>
      </w:r>
      <w:r>
        <w:t xml:space="preserve"> </w:t>
      </w:r>
      <w:r>
        <w:t xml:space="preserve">Develop region-specific solution templates for Parisian market segments (e.g., "Public Sector Compliance Package" for French government contracts) with input from our top-performing Systems Engineers in Paris.</w:t>
      </w:r>
    </w:p>
    <w:p>
      <w:pPr>
        <w:numPr>
          <w:ilvl w:val="0"/>
          <w:numId w:val="1003"/>
        </w:numPr>
        <w:pStyle w:val="Compact"/>
      </w:pPr>
      <w:r>
        <w:rPr>
          <w:bCs/>
          <w:b/>
        </w:rPr>
        <w:t xml:space="preserve">Executive Communication Training:</w:t>
      </w:r>
      <w:r>
        <w:t xml:space="preserve"> </w:t>
      </w:r>
      <w:r>
        <w:t xml:space="preserve">Implement mandatory workshops on French business etiquette and executive storytelling for all Systems Engineers serving France Paris, focusing on translating technical value into CFO-ready financial narratives.</w:t>
      </w:r>
    </w:p>
    <w:p>
      <w:pPr>
        <w:numPr>
          <w:ilvl w:val="0"/>
          <w:numId w:val="1003"/>
        </w:numPr>
        <w:pStyle w:val="Compact"/>
      </w:pPr>
      <w:r>
        <w:rPr>
          <w:bCs/>
          <w:b/>
        </w:rPr>
        <w:t xml:space="preserve">Partnership Integration:</w:t>
      </w:r>
      <w:r>
        <w:t xml:space="preserve"> </w:t>
      </w:r>
      <w:r>
        <w:t xml:space="preserve">Co-develop joint solution accelerators with key French technology partners (e.g., Capgemini, Orange) to extend our Systems Engineer capabilities without immediate headcount increases.</w:t>
      </w:r>
    </w:p>
    <w:p>
      <w:pPr>
        <w:numPr>
          <w:ilvl w:val="0"/>
          <w:numId w:val="1003"/>
        </w:numPr>
        <w:pStyle w:val="Compact"/>
      </w:pPr>
      <w:r>
        <w:rPr>
          <w:bCs/>
          <w:b/>
        </w:rPr>
        <w:t xml:space="preserve">Tiered Support Model:</w:t>
      </w:r>
      <w:r>
        <w:t xml:space="preserve"> </w:t>
      </w:r>
      <w:r>
        <w:t xml:space="preserve">Establish a "Paris Technical Hub" where senior Systems Engineers handle complex deals while mid-level engineers manage routine integrations—addressing the capacity issue identified in this Sales Report.</w:t>
      </w:r>
    </w:p>
    <w:bookmarkEnd w:id="27"/>
    <w:bookmarkStart w:id="28" w:name="X27ba7dddfe8e326c098a90ee1e8576e59fbed59"/>
    <w:p>
      <w:pPr>
        <w:pStyle w:val="Heading2"/>
      </w:pPr>
      <w:r>
        <w:t xml:space="preserve">Conclusion: The Indispensable Role of Systems Engineers in France Paris</w:t>
      </w:r>
    </w:p>
    <w:p>
      <w:pPr>
        <w:pStyle w:val="FirstParagraph"/>
      </w:pPr>
      <w:r>
        <w:t xml:space="preserve">This Q3 2023 Sales Report unequivocally demonstrates that the Systems Engineer is not merely a technical support function but the strategic engine driving revenue growth in France Paris. In a market where 87% of enterprise buyers now prioritize technical expertise as their #1 selection criterion (per Gartner), our Paris Systems Engineers delivered tangible results: higher win rates, faster cycles, and premium pricing that reflects true solution value. As we move into Q4 with the upcoming French Digital Transformation initiatives in healthcare and smart cities, the strategic deployment of specialized Systems Engineer talent will be non-negotiable for maintaining leadership in this critical market.</w:t>
      </w:r>
    </w:p>
    <w:p>
      <w:pPr>
        <w:pStyle w:val="BodyText"/>
      </w:pPr>
      <w:r>
        <w:t xml:space="preserve">Ultimately, this Sales Report confirms that investing in top-tier Systems Engineers across France Paris directly correlates to sustainable market share growth. The data is clear: where our engineers are deeply embedded in the client's technical and business context, we win more deals, command higher prices, and build longer-lasting partnerships—proving that technical excellence is the ultimate sales differentiator.</w:t>
      </w:r>
    </w:p>
    <w:p>
      <w:pPr>
        <w:pStyle w:val="BodyText"/>
      </w:pPr>
      <w:r>
        <w:t xml:space="preserve">Prepared by Global Sales Engineering Strategy Team | Confidential - For Internal Use Only</w:t>
      </w:r>
    </w:p>
    <w:p>
      <w:pPr>
        <w:pStyle w:val="BodyText"/>
      </w:pPr>
      <w:r>
        <w:t xml:space="preserve">Q3 2023 Sales Report: Systems Engineer Performance in France Paris | Total 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Systems Engineer Performance in France Paris</dc:title>
  <dc:creator/>
  <dc:language>en</dc:language>
  <cp:keywords/>
  <dcterms:created xsi:type="dcterms:W3CDTF">2025-12-13T00:59:53Z</dcterms:created>
  <dcterms:modified xsi:type="dcterms:W3CDTF">2025-12-13T00:59:53Z</dcterms:modified>
</cp:coreProperties>
</file>

<file path=docProps/custom.xml><?xml version="1.0" encoding="utf-8"?>
<Properties xmlns="http://schemas.openxmlformats.org/officeDocument/2006/custom-properties" xmlns:vt="http://schemas.openxmlformats.org/officeDocument/2006/docPropsVTypes"/>
</file>