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Iraq</w:t>
      </w:r>
      <w:r>
        <w:t xml:space="preserve"> </w:t>
      </w:r>
      <w:r>
        <w:t xml:space="preserve">Baghdad</w:t>
      </w:r>
      <w:r>
        <w:t xml:space="preserve"> </w:t>
      </w:r>
      <w:r>
        <w:t xml:space="preserve">Market</w:t>
      </w:r>
    </w:p>
    <w:bookmarkStart w:id="28" w:name="Xc32269d1a231f8858671763c28bf5bf299d1409"/>
    <w:p>
      <w:pPr>
        <w:pStyle w:val="Heading1"/>
      </w:pPr>
      <w:r>
        <w:t xml:space="preserve">Sales Report: Strategic Systems Engineer Deployment Driving Enterprise Growth in Iraq Baghdad</w:t>
      </w:r>
    </w:p>
    <w:bookmarkStart w:id="20" w:name="executive-summary"/>
    <w:p>
      <w:pPr>
        <w:pStyle w:val="Heading2"/>
      </w:pPr>
      <w:r>
        <w:t xml:space="preserve">Executive Summary</w:t>
      </w:r>
    </w:p>
    <w:p>
      <w:pPr>
        <w:pStyle w:val="FirstParagraph"/>
      </w:pPr>
      <w:r>
        <w:t xml:space="preserve">This Sales Report details the critical role of the Systems Engineer in accelerating digital transformation across key sectors in Baghdad, Iraq. With increasing demand for resilient IT infrastructure and data-driven operations, our specialized Systems Engineer solutions have positioned us as a strategic partner to government entities, financial institutions, and multinational corporations operating within Baghdad's dynamic market. The deployment of our certified Systems Engineers has directly contributed to a 37% year-over-year increase in enterprise solution sales within the Baghdad region alone.</w:t>
      </w:r>
    </w:p>
    <w:bookmarkEnd w:id="20"/>
    <w:bookmarkStart w:id="21" w:name="X6a696061e990d98874ca938e2a1afd773f5d66d"/>
    <w:p>
      <w:pPr>
        <w:pStyle w:val="Heading2"/>
      </w:pPr>
      <w:r>
        <w:t xml:space="preserve">Market Analysis: Iraq Baghdad's Digital Transformation Imperative</w:t>
      </w:r>
    </w:p>
    <w:p>
      <w:pPr>
        <w:pStyle w:val="FirstParagraph"/>
      </w:pPr>
      <w:r>
        <w:t xml:space="preserve">Baghdad represents Iraq's economic and technological epicenter, housing over 8 million residents and serving as the hub for national infrastructure. However, legacy systems in government agencies (such as Ministry of Finance and Public Works) and critical private sector operations face severe challenges including:</w:t>
      </w:r>
    </w:p>
    <w:p>
      <w:pPr>
        <w:numPr>
          <w:ilvl w:val="0"/>
          <w:numId w:val="1001"/>
        </w:numPr>
        <w:pStyle w:val="Compact"/>
      </w:pPr>
      <w:r>
        <w:t xml:space="preserve">Unreliable network connectivity affecting 65% of enterprise operations</w:t>
      </w:r>
    </w:p>
    <w:p>
      <w:pPr>
        <w:numPr>
          <w:ilvl w:val="0"/>
          <w:numId w:val="1001"/>
        </w:numPr>
        <w:pStyle w:val="Compact"/>
      </w:pPr>
      <w:r>
        <w:t xml:space="preserve">Outdated security protocols leaving data vulnerable to regional cyber threats</w:t>
      </w:r>
    </w:p>
    <w:p>
      <w:pPr>
        <w:numPr>
          <w:ilvl w:val="0"/>
          <w:numId w:val="1001"/>
        </w:numPr>
        <w:pStyle w:val="Compact"/>
      </w:pPr>
      <w:r>
        <w:t xml:space="preserve">Fragmented cloud adoption hampering real-time decision-making</w:t>
      </w:r>
    </w:p>
    <w:p>
      <w:pPr>
        <w:pStyle w:val="FirstParagraph"/>
      </w:pPr>
      <w:r>
        <w:t xml:space="preserve">These challenges create a $280M annual revenue gap for Baghdad-based enterprises. Our Systems Engineer initiative directly targets these pain points, delivering tailored infrastructure solutions that bridge the digital divide while adhering to Iraq's evolving regulatory framework.</w:t>
      </w:r>
    </w:p>
    <w:bookmarkEnd w:id="21"/>
    <w:bookmarkStart w:id="22" w:name="X0a4387e910c767cd7188a1dcb1426d91f295818"/>
    <w:p>
      <w:pPr>
        <w:pStyle w:val="Heading2"/>
      </w:pPr>
      <w:r>
        <w:t xml:space="preserve">The Systems Engineer Advantage: Driving Sales in Baghdad</w:t>
      </w:r>
    </w:p>
    <w:p>
      <w:pPr>
        <w:pStyle w:val="FirstParagraph"/>
      </w:pPr>
      <w:r>
        <w:t xml:space="preserve">Unlike generic IT support, our Baghdad-focused Systems Engineers possess dual expertise in both cutting-edge technology and local operational context. Each engineer undergoes specialized training on:</w:t>
      </w:r>
    </w:p>
    <w:p>
      <w:pPr>
        <w:numPr>
          <w:ilvl w:val="0"/>
          <w:numId w:val="1002"/>
        </w:numPr>
        <w:pStyle w:val="Compact"/>
      </w:pPr>
      <w:r>
        <w:t xml:space="preserve">Regional infrastructure constraints (e.g., power stability challenges across Rasheed District, Al-Rashid areas)</w:t>
      </w:r>
    </w:p>
    <w:p>
      <w:pPr>
        <w:numPr>
          <w:ilvl w:val="0"/>
          <w:numId w:val="1002"/>
        </w:numPr>
        <w:pStyle w:val="Compact"/>
      </w:pPr>
      <w:r>
        <w:t xml:space="preserve">Iraqi government IT compliance standards (including Ministry of Information Technology directives)</w:t>
      </w:r>
    </w:p>
    <w:p>
      <w:pPr>
        <w:numPr>
          <w:ilvl w:val="0"/>
          <w:numId w:val="1002"/>
        </w:numPr>
        <w:pStyle w:val="Compact"/>
      </w:pPr>
      <w:r>
        <w:t xml:space="preserve">Culturally informed stakeholder engagement for Baghdad's diverse enterprise landscape</w:t>
      </w:r>
    </w:p>
    <w:p>
      <w:pPr>
        <w:pStyle w:val="FirstParagraph"/>
      </w:pPr>
      <w:r>
        <w:t xml:space="preserve">Case Study: National Bank of Iraq (NBI) Modernization Project</w:t>
      </w:r>
    </w:p>
    <w:p>
      <w:pPr>
        <w:numPr>
          <w:ilvl w:val="0"/>
          <w:numId w:val="1003"/>
        </w:numPr>
        <w:pStyle w:val="Compact"/>
      </w:pPr>
      <w:r>
        <w:rPr>
          <w:bCs/>
          <w:b/>
        </w:rPr>
        <w:t xml:space="preserve">Challenge:</w:t>
      </w:r>
      <w:r>
        <w:t xml:space="preserve"> </w:t>
      </w:r>
      <w:r>
        <w:t xml:space="preserve">NBI faced 4-hour daily service outages at central Baghdad branches due to legacy mainframe systems</w:t>
      </w:r>
    </w:p>
    <w:p>
      <w:pPr>
        <w:numPr>
          <w:ilvl w:val="0"/>
          <w:numId w:val="1003"/>
        </w:numPr>
        <w:pStyle w:val="Compact"/>
      </w:pPr>
      <w:r>
        <w:rPr>
          <w:bCs/>
          <w:b/>
        </w:rPr>
        <w:t xml:space="preserve">Solution:</w:t>
      </w:r>
      <w:r>
        <w:t xml:space="preserve"> </w:t>
      </w:r>
      <w:r>
        <w:t xml:space="preserve">Our Systems Engineer team designed a hybrid cloud infrastructure with Baghdad-based redundant data centers</w:t>
      </w:r>
    </w:p>
    <w:p>
      <w:pPr>
        <w:numPr>
          <w:ilvl w:val="0"/>
          <w:numId w:val="1003"/>
        </w:numPr>
        <w:pStyle w:val="Compact"/>
      </w:pPr>
      <w:r>
        <w:rPr>
          <w:bCs/>
          <w:b/>
        </w:rPr>
        <w:t xml:space="preserve">Result:</w:t>
      </w:r>
      <w:r>
        <w:t xml:space="preserve"> </w:t>
      </w:r>
      <w:r>
        <w:t xml:space="preserve">99.8% uptime achieved, enabling NBI to process 200K+ transactions daily. Closed $1.2M solution sale with 3-year maintenance contract – directly attributable to Systems Engineer client engagement.</w:t>
      </w:r>
    </w:p>
    <w:bookmarkEnd w:id="22"/>
    <w:bookmarkStart w:id="23" w:name="X9f32fa03ea48dabb7ae1bb69b3660fda6495460"/>
    <w:p>
      <w:pPr>
        <w:pStyle w:val="Heading2"/>
      </w:pPr>
      <w:r>
        <w:t xml:space="preserve">Sales Performance Metrics: Baghdad Implementation Results</w:t>
      </w:r>
    </w:p>
    <w:p>
      <w:pPr>
        <w:pStyle w:val="FirstParagraph"/>
      </w:pPr>
      <w:r>
        <w:t xml:space="preserve">Quarter</w:t>
      </w:r>
    </w:p>
    <w:p>
      <w:pPr>
        <w:pStyle w:val="BodyText"/>
      </w:pPr>
      <w:r>
        <w:t xml:space="preserve">Systems Engineer Deployed (Baghdad)</w:t>
      </w:r>
    </w:p>
    <w:p>
      <w:pPr>
        <w:pStyle w:val="BodyText"/>
      </w:pPr>
      <w:r>
        <w:t xml:space="preserve">New Enterprise Sales (USD)</w:t>
      </w:r>
    </w:p>
    <w:p>
      <w:pPr>
        <w:pStyle w:val="BodyText"/>
      </w:pPr>
      <w:r>
        <w:t xml:space="preserve">% Increase vs Previous Qtr</w:t>
      </w:r>
    </w:p>
    <w:p>
      <w:pPr>
        <w:pStyle w:val="BodyText"/>
      </w:pPr>
      <w:r>
        <w:t xml:space="preserve">Q1 2023</w:t>
      </w:r>
    </w:p>
    <w:p>
      <w:pPr>
        <w:pStyle w:val="BodyText"/>
      </w:pPr>
      <w:r>
        <w:t xml:space="preserve">8</w:t>
      </w:r>
    </w:p>
    <w:p>
      <w:pPr>
        <w:pStyle w:val="BodyText"/>
      </w:pPr>
      <w:r>
        <w:t xml:space="preserve">$450,000</w:t>
      </w:r>
    </w:p>
    <w:p>
      <w:pPr>
        <w:pStyle w:val="BodyText"/>
      </w:pPr>
      <w:r>
        <w:t xml:space="preserve">-</w:t>
      </w:r>
    </w:p>
    <w:p>
      <w:pPr>
        <w:pStyle w:val="BodyText"/>
      </w:pPr>
      <w:r>
        <w:t xml:space="preserve">Q2 2023</w:t>
      </w:r>
    </w:p>
    <w:p>
      <w:pPr>
        <w:pStyle w:val="BodyText"/>
      </w:pPr>
      <w:r>
        <w:t xml:space="preserve">Systems Engineer Deployed (Baghdad)</w:t>
      </w:r>
    </w:p>
    <w:p>
      <w:pPr>
        <w:pStyle w:val="BodyText"/>
      </w:pPr>
      <w:r>
        <w:t xml:space="preserve">New Enterprise Sales (USD)</w:t>
      </w:r>
    </w:p>
    <w:p>
      <w:pPr>
        <w:pStyle w:val="BodyText"/>
      </w:pPr>
      <w:r>
        <w:t xml:space="preserve">% Increase vs Previous Qtr</w:t>
      </w:r>
    </w:p>
    <w:p>
      <w:pPr>
        <w:pStyle w:val="BodyText"/>
      </w:pPr>
      <w:r>
        <w:t xml:space="preserve">Q1 2023</w:t>
      </w:r>
    </w:p>
    <w:p>
      <w:pPr>
        <w:pStyle w:val="BodyText"/>
      </w:pPr>
      <w:r>
        <w:t xml:space="preserve">8</w:t>
      </w:r>
    </w:p>
    <w:p>
      <w:pPr>
        <w:pStyle w:val="BodyText"/>
      </w:pPr>
      <w:r>
        <w:t xml:space="preserve">$450,000</w:t>
      </w:r>
    </w:p>
    <w:p>
      <w:pPr>
        <w:pStyle w:val="BodyText"/>
      </w:pPr>
      <w:r>
        <w:t xml:space="preserve">-</w:t>
      </w:r>
    </w:p>
    <w:p>
      <w:pPr>
        <w:pStyle w:val="BodyText"/>
      </w:pPr>
      <w:r>
        <w:t xml:space="preserve">Q2 2023</w:t>
      </w:r>
    </w:p>
    <w:p>
      <w:pPr>
        <w:pStyle w:val="BodyText"/>
      </w:pPr>
      <w:r>
        <w:t xml:space="preserve">15</w:t>
      </w:r>
    </w:p>
    <w:p>
      <w:pPr>
        <w:pStyle w:val="BodyText"/>
      </w:pPr>
      <w:r>
        <w:t xml:space="preserve">$980,000</w:t>
      </w:r>
    </w:p>
    <w:p>
      <w:pPr>
        <w:pStyle w:val="BodyText"/>
      </w:pPr>
      <w:r>
        <w:t xml:space="preserve">118%</w:t>
      </w:r>
    </w:p>
    <w:p>
      <w:pPr>
        <w:pStyle w:val="BodyText"/>
      </w:pPr>
      <w:r>
        <w:t xml:space="preserve">Q3 2023</w:t>
      </w:r>
    </w:p>
    <w:p>
      <w:pPr>
        <w:pStyle w:val="BodyText"/>
      </w:pPr>
      <w:r>
        <w:t xml:space="preserve">22</w:t>
      </w:r>
    </w:p>
    <w:p>
      <w:pPr>
        <w:pStyle w:val="BodyText"/>
      </w:pPr>
      <w:r>
        <w:t xml:space="preserve">$1,565,000</w:t>
      </w:r>
    </w:p>
    <w:p>
      <w:pPr>
        <w:pStyle w:val="BodyText"/>
      </w:pPr>
      <w:r>
        <w:t xml:space="preserve">59.7%</w:t>
      </w:r>
    </w:p>
    <w:p>
      <w:pPr>
        <w:pStyle w:val="BodyText"/>
      </w:pPr>
      <w:r>
        <w:t xml:space="preserve">Total (Q1-Q3)</w:t>
      </w:r>
    </w:p>
    <w:p>
      <w:pPr>
        <w:pStyle w:val="BodyText"/>
      </w:pPr>
      <w:r>
        <w:t xml:space="preserve">45</w:t>
      </w:r>
    </w:p>
    <w:p>
      <w:pPr>
        <w:pStyle w:val="BodyText"/>
      </w:pPr>
      <w:r>
        <w:t xml:space="preserve">$3,095,000</w:t>
      </w:r>
    </w:p>
    <w:p>
      <w:pPr>
        <w:pStyle w:val="BodyText"/>
      </w:pPr>
      <w:r>
        <w:t xml:space="preserve">214% YoY</w:t>
      </w:r>
    </w:p>
    <w:bookmarkEnd w:id="23"/>
    <w:bookmarkStart w:id="24" w:name="Xa87780134208ad5bf990384d28ca821fbf831d1"/>
    <w:p>
      <w:pPr>
        <w:pStyle w:val="Heading2"/>
      </w:pPr>
      <w:r>
        <w:t xml:space="preserve">Why Baghdad Demands Specialized Systems Engineers</w:t>
      </w:r>
    </w:p>
    <w:p>
      <w:pPr>
        <w:pStyle w:val="FirstParagraph"/>
      </w:pPr>
      <w:r>
        <w:t xml:space="preserve">The success in Baghdad stems from our engineers' ability to navigate unique local complexities:</w:t>
      </w:r>
    </w:p>
    <w:p>
      <w:pPr>
        <w:numPr>
          <w:ilvl w:val="0"/>
          <w:numId w:val="1004"/>
        </w:numPr>
        <w:pStyle w:val="Compact"/>
      </w:pPr>
      <w:r>
        <w:rPr>
          <w:bCs/>
          <w:b/>
        </w:rPr>
        <w:t xml:space="preserve">Infrastructure Nuances:</w:t>
      </w:r>
      <w:r>
        <w:t xml:space="preserve"> </w:t>
      </w:r>
      <w:r>
        <w:t xml:space="preserve">Our Systems Engineers design solutions for Baghdad's variable power grid (e.g., integrating solar backups at sites like Al-Mansour) rather than imposing global standards.</w:t>
      </w:r>
    </w:p>
    <w:p>
      <w:pPr>
        <w:numPr>
          <w:ilvl w:val="0"/>
          <w:numId w:val="1004"/>
        </w:numPr>
        <w:pStyle w:val="Compact"/>
      </w:pPr>
      <w:r>
        <w:rPr>
          <w:bCs/>
          <w:b/>
        </w:rPr>
        <w:t xml:space="preserve">Cultural Intelligence:</w:t>
      </w:r>
      <w:r>
        <w:t xml:space="preserve"> </w:t>
      </w:r>
      <w:r>
        <w:t xml:space="preserve">Engineers understand Baghdad business etiquette – conducting solution demos during non-prayer hours and leveraging local industry networks (e.g., Iraq Chamber of Commerce connections).</w:t>
      </w:r>
    </w:p>
    <w:p>
      <w:pPr>
        <w:numPr>
          <w:ilvl w:val="0"/>
          <w:numId w:val="1004"/>
        </w:numPr>
        <w:pStyle w:val="Compact"/>
      </w:pPr>
      <w:r>
        <w:rPr>
          <w:bCs/>
          <w:b/>
        </w:rPr>
        <w:t xml:space="preserve">Security Context:</w:t>
      </w:r>
      <w:r>
        <w:t xml:space="preserve"> </w:t>
      </w:r>
      <w:r>
        <w:t xml:space="preserve">Solutions incorporate threat intelligence specific to Iraq's regional cyber landscape, including mitigating ransomware attacks observed in 2023 targeting Baghdad financial institutions.</w:t>
      </w:r>
    </w:p>
    <w:bookmarkEnd w:id="24"/>
    <w:bookmarkStart w:id="25" w:name="X57d8fe8d0fc7e027c775c9806f5ecb25fc3a0e9"/>
    <w:p>
      <w:pPr>
        <w:pStyle w:val="Heading2"/>
      </w:pPr>
      <w:r>
        <w:t xml:space="preserve">Sales Pipeline: Future Opportunities in Baghdad</w:t>
      </w:r>
    </w:p>
    <w:p>
      <w:pPr>
        <w:pStyle w:val="FirstParagraph"/>
      </w:pPr>
      <w:r>
        <w:t xml:space="preserve">The pipeline for Systems Engineer-driven sales is robust with:</w:t>
      </w:r>
    </w:p>
    <w:p>
      <w:pPr>
        <w:numPr>
          <w:ilvl w:val="0"/>
          <w:numId w:val="1005"/>
        </w:numPr>
        <w:pStyle w:val="Compact"/>
      </w:pPr>
      <w:r>
        <w:rPr>
          <w:bCs/>
          <w:b/>
        </w:rPr>
        <w:t xml:space="preserve">Government Digitization:</w:t>
      </w:r>
      <w:r>
        <w:t xml:space="preserve"> </w:t>
      </w:r>
      <w:r>
        <w:t xml:space="preserve">$4.7M opportunity with Baghdad City Council for smart infrastructure management system</w:t>
      </w:r>
    </w:p>
    <w:p>
      <w:pPr>
        <w:numPr>
          <w:ilvl w:val="0"/>
          <w:numId w:val="1005"/>
        </w:numPr>
        <w:pStyle w:val="Compact"/>
      </w:pPr>
      <w:r>
        <w:rPr>
          <w:bCs/>
          <w:b/>
        </w:rPr>
        <w:t xml:space="preserve">Telecom Expansion:</w:t>
      </w:r>
      <w:r>
        <w:t xml:space="preserve"> </w:t>
      </w:r>
      <w:r>
        <w:t xml:space="preserve">3 major operators negotiating solutions to improve network reliability across Baghdad's 10 governorates</w:t>
      </w:r>
    </w:p>
    <w:p>
      <w:pPr>
        <w:numPr>
          <w:ilvl w:val="0"/>
          <w:numId w:val="1005"/>
        </w:numPr>
        <w:pStyle w:val="Compact"/>
      </w:pPr>
      <w:r>
        <w:rPr>
          <w:bCs/>
          <w:b/>
        </w:rPr>
        <w:t xml:space="preserve">E-Commerce Growth:</w:t>
      </w:r>
      <w:r>
        <w:t xml:space="preserve"> </w:t>
      </w:r>
      <w:r>
        <w:t xml:space="preserve">Emerging online marketplaces requiring scalable backend architecture (target: $1.2M in Q4)</w:t>
      </w:r>
    </w:p>
    <w:p>
      <w:pPr>
        <w:pStyle w:val="FirstParagraph"/>
      </w:pPr>
      <w:r>
        <w:t xml:space="preserve">These opportunities are directly linked to our Systems Engineer capability. For example, the Baghdad City Council project requires engineers certified in both network security and Iraqi municipal regulations – a competency profile held by 100% of our Baghdad-based team.</w:t>
      </w:r>
    </w:p>
    <w:bookmarkEnd w:id="25"/>
    <w:bookmarkStart w:id="26" w:name="strategic-recommendations"/>
    <w:p>
      <w:pPr>
        <w:pStyle w:val="Heading2"/>
      </w:pPr>
      <w:r>
        <w:t xml:space="preserve">Strategic Recommendations</w:t>
      </w:r>
    </w:p>
    <w:p>
      <w:pPr>
        <w:numPr>
          <w:ilvl w:val="0"/>
          <w:numId w:val="1006"/>
        </w:numPr>
        <w:pStyle w:val="Compact"/>
      </w:pPr>
      <w:r>
        <w:rPr>
          <w:bCs/>
          <w:b/>
        </w:rPr>
        <w:t xml:space="preserve">Expand Baghdad Engineering Hubs:</w:t>
      </w:r>
      <w:r>
        <w:t xml:space="preserve"> </w:t>
      </w:r>
      <w:r>
        <w:t xml:space="preserve">Deploy 5 additional Systems Engineers to Al-Rusafa district (new government technology zone) by Q1 2024</w:t>
      </w:r>
    </w:p>
    <w:p>
      <w:pPr>
        <w:numPr>
          <w:ilvl w:val="0"/>
          <w:numId w:val="1006"/>
        </w:numPr>
        <w:pStyle w:val="Compact"/>
      </w:pPr>
      <w:r>
        <w:rPr>
          <w:bCs/>
          <w:b/>
        </w:rPr>
        <w:t xml:space="preserve">Cultivate Local Talent:</w:t>
      </w:r>
      <w:r>
        <w:t xml:space="preserve"> </w:t>
      </w:r>
      <w:r>
        <w:t xml:space="preserve">Partner with Baghdad University's Computer Science program for targeted recruitment of Iraqi engineering graduates</w:t>
      </w:r>
    </w:p>
    <w:p>
      <w:pPr>
        <w:numPr>
          <w:ilvl w:val="0"/>
          <w:numId w:val="1006"/>
        </w:numPr>
        <w:pStyle w:val="Compact"/>
      </w:pPr>
      <w:r>
        <w:rPr>
          <w:bCs/>
          <w:b/>
        </w:rPr>
        <w:t xml:space="preserve">Develop Baghdad-Specific Solution Packages:</w:t>
      </w:r>
      <w:r>
        <w:t xml:space="preserve"> </w:t>
      </w:r>
      <w:r>
        <w:t xml:space="preserve">Create modular infrastructure packages addressing common Baghdad pain points (e.g., "Power-Resilient Cloud Suite")</w:t>
      </w:r>
    </w:p>
    <w:bookmarkEnd w:id="26"/>
    <w:bookmarkStart w:id="27" w:name="X7f8079ffbcced02d831b3c836a0d1400475e5c3"/>
    <w:p>
      <w:pPr>
        <w:pStyle w:val="Heading2"/>
      </w:pPr>
      <w:r>
        <w:t xml:space="preserve">Conclusion: Systems Engineer as the Catalyst for Baghdad's Tech Economy</w:t>
      </w:r>
    </w:p>
    <w:p>
      <w:pPr>
        <w:pStyle w:val="FirstParagraph"/>
      </w:pPr>
      <w:r>
        <w:t xml:space="preserve">This Sales Report confirms that specialized Systems Engineers are not merely technical resources but strategic revenue drivers in Iraq's capital. By embedding our engineers within Baghdad's operational ecosystem – understanding local infrastructure constraints, cultural dynamics, and regulatory requirements – we've transformed our sales approach from product-centric to solution-centric. The 214% YoY growth in enterprise sales since implementing this model proves that tailored Systems Engineer deployment is the key to unlocking Iraq Baghdad's $1.8B digital transformation market.</w:t>
      </w:r>
    </w:p>
    <w:p>
      <w:pPr>
        <w:pStyle w:val="BodyText"/>
      </w:pPr>
      <w:r>
        <w:t xml:space="preserve">The success of our Baghdad operations demonstrates a replicable framework for emerging markets: when technical expertise meets hyper-local understanding, enterprises don't just buy solutions – they invest in sustainable growth. With 45 Systems Engineers currently deployed across Baghdad serving 27 major clients and driving $3.1M in sales this year alone, the future of technology sales in Iraq begins with the right Systems Engineer on the ground.</w:t>
      </w:r>
    </w:p>
    <w:p>
      <w:pPr>
        <w:pStyle w:val="BodyText"/>
      </w:pPr>
      <w:r>
        <w:rPr>
          <w:bCs/>
          <w:b/>
        </w:rPr>
        <w:t xml:space="preserve">Prepared for:</w:t>
      </w:r>
      <w:r>
        <w:t xml:space="preserve"> </w:t>
      </w:r>
      <w:r>
        <w:t xml:space="preserve">Global Enterprise Sales Leadership</w:t>
      </w:r>
      <w:r>
        <w:br/>
      </w:r>
      <w:r>
        <w:rPr>
          <w:bCs/>
          <w:b/>
        </w:rPr>
        <w:t xml:space="preserve">Date:</w:t>
      </w:r>
      <w:r>
        <w:t xml:space="preserve"> </w:t>
      </w:r>
      <w:r>
        <w:t xml:space="preserve">October 26, 2023</w:t>
      </w:r>
      <w:r>
        <w:br/>
      </w:r>
      <w:r>
        <w:rPr>
          <w:bCs/>
          <w:b/>
        </w:rPr>
        <w:t xml:space="preserve">Target Market:</w:t>
      </w:r>
      <w:r>
        <w:t xml:space="preserve"> </w:t>
      </w:r>
      <w:r>
        <w:t xml:space="preserve">Iraq Baghdad Enterprise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Solutions for Iraq Baghdad Market</dc:title>
  <dc:creator/>
  <dc:language>en</dc:language>
  <cp:keywords/>
  <dcterms:created xsi:type="dcterms:W3CDTF">2026-07-22T22:40:40Z</dcterms:created>
  <dcterms:modified xsi:type="dcterms:W3CDTF">2026-07-22T22:40:40Z</dcterms:modified>
</cp:coreProperties>
</file>

<file path=docProps/custom.xml><?xml version="1.0" encoding="utf-8"?>
<Properties xmlns="http://schemas.openxmlformats.org/officeDocument/2006/custom-properties" xmlns:vt="http://schemas.openxmlformats.org/officeDocument/2006/docPropsVTypes"/>
</file>