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w:t>
      </w:r>
    </w:p>
    <w:bookmarkStart w:id="26" w:name="X86927ba9ce6df7fa1487c757e3d646713266460"/>
    <w:p>
      <w:pPr>
        <w:pStyle w:val="Heading1"/>
      </w:pPr>
      <w:r>
        <w:t xml:space="preserve">Quarterly Sales Report: Systems Engineering Excellence Driving Growth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Purpose:</w:t>
      </w:r>
      <w:r>
        <w:t xml:space="preserve"> </w:t>
      </w:r>
      <w:r>
        <w:t xml:space="preserve">To analyze the performance and strategic impact of the Systems Engineering team within our Tel Aviv operations, demonstrating direct contribution to sales outcomes in Israel's dynamic tech market.</w:t>
      </w:r>
    </w:p>
    <w:bookmarkStart w:id="20" w:name="i.-executive-summary"/>
    <w:p>
      <w:pPr>
        <w:pStyle w:val="Heading2"/>
      </w:pPr>
      <w:r>
        <w:t xml:space="preserve">I. Executive Summary</w:t>
      </w:r>
    </w:p>
    <w:p>
      <w:pPr>
        <w:pStyle w:val="FirstParagraph"/>
      </w:pPr>
      <w:r>
        <w:t xml:space="preserve">This report details the exceptional performance of our Systems Engineering function in</w:t>
      </w:r>
      <w:r>
        <w:t xml:space="preserve"> </w:t>
      </w:r>
      <w:r>
        <w:rPr>
          <w:iCs/>
          <w:i/>
        </w:rPr>
        <w:t xml:space="preserve">Israel Tel Aviv</w:t>
      </w:r>
      <w:r>
        <w:t xml:space="preserve">, where their technical expertise directly accelerated sales cycles, enhanced client trust, and generated significant revenue growth. The team successfully converted 17 enterprise-level opportunities into closed deals within Q3 2023, representing a 14% year-over-year increase in deal velocity for the region. Crucially, every major contract secured this quarter was driven by the strategic involvement of our</w:t>
      </w:r>
      <w:r>
        <w:t xml:space="preserve"> </w:t>
      </w:r>
      <w:r>
        <w:rPr>
          <w:iCs/>
          <w:i/>
        </w:rPr>
        <w:t xml:space="preserve">Systems Engineer</w:t>
      </w:r>
      <w:r>
        <w:t xml:space="preserve"> </w:t>
      </w:r>
      <w:r>
        <w:t xml:space="preserve">professionals during technical discovery and solution validation phases. This underscores how deeply embedded</w:t>
      </w:r>
      <w:r>
        <w:t xml:space="preserve"> </w:t>
      </w:r>
      <w:r>
        <w:rPr>
          <w:iCs/>
          <w:i/>
        </w:rPr>
        <w:t xml:space="preserve">Systems Engineer</w:t>
      </w:r>
      <w:r>
        <w:t xml:space="preserve"> </w:t>
      </w:r>
      <w:r>
        <w:t xml:space="preserve">capabilities are in our sales process within the Israeli market, directly contributing to a 92% client retention rate for new enterprise accounts – significantly above regional benchmarks.</w:t>
      </w:r>
    </w:p>
    <w:bookmarkEnd w:id="20"/>
    <w:bookmarkStart w:id="21" w:name="X0947ea5a4b9a56a34fc6a479fb3895b7f04c199"/>
    <w:p>
      <w:pPr>
        <w:pStyle w:val="Heading2"/>
      </w:pPr>
      <w:r>
        <w:t xml:space="preserve">II. Market Context: Israel Tel Aviv as a Strategic Sales Hub</w:t>
      </w:r>
    </w:p>
    <w:p>
      <w:pPr>
        <w:pStyle w:val="FirstParagraph"/>
      </w:pPr>
      <w:r>
        <w:rPr>
          <w:iCs/>
          <w:i/>
        </w:rPr>
        <w:t xml:space="preserve">Israel Tel Aviv</w:t>
      </w:r>
      <w:r>
        <w:t xml:space="preserve"> </w:t>
      </w:r>
      <w:r>
        <w:t xml:space="preserve">remains one of our most critical growth markets, characterized by a dense concentration of high-growth startups, established enterprises in cybersecurity and fintech (e.g., companies around Gordon House &amp; Weizmann Institute), and an intense demand for scalable, secure infrastructure solutions. The local sales environment demands not just product knowledge, but deep technical fluency to navigate complex RFPs from major financial institutions (e.g., banks like Bank Leumi) and government agencies. In this context, the role of the</w:t>
      </w:r>
      <w:r>
        <w:t xml:space="preserve"> </w:t>
      </w:r>
      <w:r>
        <w:rPr>
          <w:iCs/>
          <w:i/>
        </w:rPr>
        <w:t xml:space="preserve">Systems Engineer</w:t>
      </w:r>
      <w:r>
        <w:t xml:space="preserve"> </w:t>
      </w:r>
      <w:r>
        <w:t xml:space="preserve">transcends traditional support; they are key revenue drivers. The unique agility and technical depth of our Tel Aviv-based Systems Engineering team have become a decisive competitive differentiator against global competitors who often rely on remote or less specialized engineering resources for Israeli clients.</w:t>
      </w:r>
    </w:p>
    <w:bookmarkEnd w:id="21"/>
    <w:bookmarkStart w:id="22" w:name="Xa774bb85afbe0efac381e1f96e6ffe81ae5d70d"/>
    <w:p>
      <w:pPr>
        <w:pStyle w:val="Heading2"/>
      </w:pPr>
      <w:r>
        <w:t xml:space="preserve">III. Systems Engineer Performance &amp; Sales Impact: Quantifiable Results</w:t>
      </w:r>
    </w:p>
    <w:p>
      <w:pPr>
        <w:pStyle w:val="FirstParagraph"/>
      </w:pPr>
      <w:r>
        <w:t xml:space="preserve">Our analysis confirms the direct correlation between</w:t>
      </w:r>
      <w:r>
        <w:t xml:space="preserve"> </w:t>
      </w:r>
      <w:r>
        <w:rPr>
          <w:iCs/>
          <w:i/>
        </w:rPr>
        <w:t xml:space="preserve">Systems Engineer</w:t>
      </w:r>
      <w:r>
        <w:t xml:space="preserve"> </w:t>
      </w:r>
      <w:r>
        <w:t xml:space="preserve">engagement and sales outcomes in the Tel Aviv market:</w:t>
      </w:r>
    </w:p>
    <w:p>
      <w:pPr>
        <w:numPr>
          <w:ilvl w:val="0"/>
          <w:numId w:val="1001"/>
        </w:numPr>
        <w:pStyle w:val="Compact"/>
      </w:pPr>
      <w:r>
        <w:rPr>
          <w:bCs/>
          <w:b/>
        </w:rPr>
        <w:t xml:space="preserve">Closed Deals Driven by Systems Engineers:</w:t>
      </w:r>
      <w:r>
        <w:t xml:space="preserve"> </w:t>
      </w:r>
      <w:r>
        <w:t xml:space="preserve">100% of all deals exceeding $500K in value during Q3 were directly influenced by the technical solutioning and demonstration performed by our local Tel Aviv Systems Engineers. This contrasts with only 65% for smaller deals, highlighting their strategic importance for major accounts.</w:t>
      </w:r>
    </w:p>
    <w:p>
      <w:pPr>
        <w:numPr>
          <w:ilvl w:val="0"/>
          <w:numId w:val="1001"/>
        </w:numPr>
        <w:pStyle w:val="Compact"/>
      </w:pPr>
      <w:r>
        <w:rPr>
          <w:bCs/>
          <w:b/>
        </w:rPr>
        <w:t xml:space="preserve">Reduced Sales Cycle Time:</w:t>
      </w:r>
      <w:r>
        <w:t xml:space="preserve"> </w:t>
      </w:r>
      <w:r>
        <w:t xml:space="preserve">For opportunities where a Systems Engineer was engaged in the early discovery phase (within first 30 days), average sales cycle decreased by 28 days (from 75 to 47 days). This efficiency directly translates into accelerated revenue recognition.</w:t>
      </w:r>
    </w:p>
    <w:p>
      <w:pPr>
        <w:numPr>
          <w:ilvl w:val="0"/>
          <w:numId w:val="1001"/>
        </w:numPr>
        <w:pStyle w:val="Compact"/>
      </w:pPr>
      <w:r>
        <w:rPr>
          <w:bCs/>
          <w:b/>
        </w:rPr>
        <w:t xml:space="preserve">Deal Size Premium:</w:t>
      </w:r>
      <w:r>
        <w:t xml:space="preserve"> </w:t>
      </w:r>
      <w:r>
        <w:t xml:space="preserve">Deals guided by Systems Engineers consistently achieved an average deal size of $1.2M, compared to $750K for deals without early engineering involvement, demonstrating their role in uncovering and validating deeper client needs.</w:t>
      </w:r>
    </w:p>
    <w:p>
      <w:pPr>
        <w:numPr>
          <w:ilvl w:val="0"/>
          <w:numId w:val="1001"/>
        </w:numPr>
        <w:pStyle w:val="Compact"/>
      </w:pPr>
      <w:r>
        <w:rPr>
          <w:bCs/>
          <w:b/>
        </w:rPr>
        <w:t xml:space="preserve">Pipeline Health:</w:t>
      </w:r>
      <w:r>
        <w:t xml:space="preserve"> </w:t>
      </w:r>
      <w:r>
        <w:t xml:space="preserve">The Tel Aviv pipeline attributed to Systems Engineer-led activities grew by 32% MoM. Qualified opportunities with high technical alignment (validated by the Systems Engineer) converted at a rate of 78%, versus 45% for those without dedicated engineering input.</w:t>
      </w:r>
    </w:p>
    <w:bookmarkEnd w:id="22"/>
    <w:bookmarkStart w:id="23" w:name="X138f4af27b8ba9dd75e38eac063278891f4a0c6"/>
    <w:p>
      <w:pPr>
        <w:pStyle w:val="Heading2"/>
      </w:pPr>
      <w:r>
        <w:t xml:space="preserve">IV. Client Success Spotlight: Tel Aviv Case Study</w:t>
      </w:r>
    </w:p>
    <w:p>
      <w:pPr>
        <w:pStyle w:val="FirstParagraph"/>
      </w:pPr>
      <w:r>
        <w:t xml:space="preserve">A prime example is our recent $3.1M contract with a leading Israeli cybersecurity SaaS provider, headquartered in Tel Aviv. The client required a complex, multi-cloud infrastructure overhaul integrated with their existing security stack and strict data sovereignty requirements under Israeli law (e.g., Israel's Privacy Protection Act). Our</w:t>
      </w:r>
      <w:r>
        <w:t xml:space="preserve"> </w:t>
      </w:r>
      <w:r>
        <w:rPr>
          <w:iCs/>
          <w:i/>
        </w:rPr>
        <w:t xml:space="preserve">Systems Engineer</w:t>
      </w:r>
      <w:r>
        <w:t xml:space="preserve">, Eitan Cohen (based in Tel Aviv), didn't just present a solution; he conducted on-site workshops with the client's CTO and engineering team at their offices near the Tel Aviv Port, co-designed a hybrid architecture using our platform, and delivered live proof-of-concept demonstrations addressing *exactly* their operational pain points. This deep technical partnership was cited by the client as the decisive factor in selecting us over two global competitors. The deal closed 10 days ahead of schedule and included an explicit commitment to expand services next year – a direct result of the</w:t>
      </w:r>
      <w:r>
        <w:t xml:space="preserve"> </w:t>
      </w:r>
      <w:r>
        <w:rPr>
          <w:iCs/>
          <w:i/>
        </w:rPr>
        <w:t xml:space="preserve">Systems Engineer</w:t>
      </w:r>
      <w:r>
        <w:t xml:space="preserve">'s ability to translate sales opportunities into tangible, trusted technical value within the</w:t>
      </w:r>
      <w:r>
        <w:t xml:space="preserve"> </w:t>
      </w:r>
      <w:r>
        <w:rPr>
          <w:iCs/>
          <w:i/>
        </w:rPr>
        <w:t xml:space="preserve">Israel Tel Aviv</w:t>
      </w:r>
      <w:r>
        <w:t xml:space="preserve"> </w:t>
      </w:r>
      <w:r>
        <w:t xml:space="preserve">market context.</w:t>
      </w:r>
    </w:p>
    <w:bookmarkEnd w:id="23"/>
    <w:bookmarkStart w:id="24" w:name="Xa357c69a9e2b66764d1afe692b6ac6e32b22391"/>
    <w:p>
      <w:pPr>
        <w:pStyle w:val="Heading2"/>
      </w:pPr>
      <w:r>
        <w:t xml:space="preserve">V. Challenges &amp; Strategic Recommendations for Israel Tel Aviv Operations</w:t>
      </w:r>
    </w:p>
    <w:p>
      <w:pPr>
        <w:pStyle w:val="FirstParagraph"/>
      </w:pPr>
      <w:r>
        <w:t xml:space="preserve">While performance is strong, the competitive talent landscape in Tel Aviv presents challenges. The demand for highly skilled Systems Engineers with both deep cloud infrastructure knowledge (AWS/Azure/GCP) and local market understanding is intense. To sustain our growth trajectory:</w:t>
      </w:r>
    </w:p>
    <w:p>
      <w:pPr>
        <w:numPr>
          <w:ilvl w:val="0"/>
          <w:numId w:val="1002"/>
        </w:numPr>
        <w:pStyle w:val="Compact"/>
      </w:pPr>
      <w:r>
        <w:rPr>
          <w:bCs/>
          <w:b/>
        </w:rPr>
        <w:t xml:space="preserve">Accelerate Local Talent Pipeline:</w:t>
      </w:r>
      <w:r>
        <w:t xml:space="preserve"> </w:t>
      </w:r>
      <w:r>
        <w:t xml:space="preserve">Partner with top Tel Aviv universities (e.g., Technion, Tel Aviv University) on targeted recruitment programs and internship initiatives focused on cloud-native systems engineering, specifically tailored to our sales-driven service model.</w:t>
      </w:r>
    </w:p>
    <w:p>
      <w:pPr>
        <w:numPr>
          <w:ilvl w:val="0"/>
          <w:numId w:val="1002"/>
        </w:numPr>
        <w:pStyle w:val="Compact"/>
      </w:pPr>
      <w:r>
        <w:rPr>
          <w:bCs/>
          <w:b/>
        </w:rPr>
        <w:t xml:space="preserve">Enhance Technical Sales Enablement:</w:t>
      </w:r>
      <w:r>
        <w:t xml:space="preserve"> </w:t>
      </w:r>
      <w:r>
        <w:t xml:space="preserve">Develop deeper regional technical playbooks for the Tel Aviv team, focusing on common Israeli enterprise pain points (e.g., data localization for banking, GDPR/Israeli Privacy Act compliance workflows) and competitive differentiators specific to local RFPs.</w:t>
      </w:r>
    </w:p>
    <w:p>
      <w:pPr>
        <w:numPr>
          <w:ilvl w:val="0"/>
          <w:numId w:val="1002"/>
        </w:numPr>
        <w:pStyle w:val="Compact"/>
      </w:pPr>
      <w:r>
        <w:rPr>
          <w:bCs/>
          <w:b/>
        </w:rPr>
        <w:t xml:space="preserve">Invest in Cross-Functional Systems Engineer Training:</w:t>
      </w:r>
      <w:r>
        <w:t xml:space="preserve"> </w:t>
      </w:r>
      <w:r>
        <w:t xml:space="preserve">Ensure our Tel Aviv</w:t>
      </w:r>
      <w:r>
        <w:t xml:space="preserve"> </w:t>
      </w:r>
      <w:r>
        <w:rPr>
          <w:iCs/>
          <w:i/>
        </w:rPr>
        <w:t xml:space="preserve">Systems Engineers</w:t>
      </w:r>
      <w:r>
        <w:t xml:space="preserve"> </w:t>
      </w:r>
      <w:r>
        <w:t xml:space="preserve">are trained not just on the product, but also on Israel-specific sales methodologies, cultural nuances for client interactions (especially with Israeli C-level executives), and the broader ecosystem of Tel Aviv tech partnerships.</w:t>
      </w:r>
    </w:p>
    <w:bookmarkEnd w:id="24"/>
    <w:bookmarkStart w:id="25" w:name="X2bd7e5a6debbf0a1ca37b38694bf377f189814c"/>
    <w:p>
      <w:pPr>
        <w:pStyle w:val="Heading2"/>
      </w:pPr>
      <w:r>
        <w:t xml:space="preserve">VI. Conclusion: The Systems Engineer as Strategic Sales Asset in Israel Tel Aviv</w:t>
      </w:r>
    </w:p>
    <w:p>
      <w:pPr>
        <w:pStyle w:val="FirstParagraph"/>
      </w:pPr>
      <w:r>
        <w:t xml:space="preserve">This</w:t>
      </w:r>
      <w:r>
        <w:t xml:space="preserve"> </w:t>
      </w:r>
      <w:r>
        <w:rPr>
          <w:iCs/>
          <w:i/>
        </w:rPr>
        <w:t xml:space="preserve">Sales Report</w:t>
      </w:r>
      <w:r>
        <w:t xml:space="preserve"> </w:t>
      </w:r>
      <w:r>
        <w:t xml:space="preserve">unequivocally demonstrates that in the high-stakes, technically demanding environment of</w:t>
      </w:r>
      <w:r>
        <w:t xml:space="preserve"> </w:t>
      </w:r>
      <w:r>
        <w:rPr>
          <w:iCs/>
          <w:i/>
        </w:rPr>
        <w:t xml:space="preserve">Israel Tel Aviv</w:t>
      </w:r>
      <w:r>
        <w:t xml:space="preserve">, our Systems Engineers are not merely support staff – they are the critical nexus between technical capability and commercial success. Their deep engagement from discovery through implementation directly fuels faster sales cycles, larger deal sizes, higher client satisfaction, and superior market positioning. Investing strategically in the growth and development of this specialized team within our Tel Aviv operation is not just a cost center; it is the single most effective lever for continued revenue growth and market leadership in Israel. The data from Q3 2023 provides an undeniable roadmap: empower your</w:t>
      </w:r>
      <w:r>
        <w:t xml:space="preserve"> </w:t>
      </w:r>
      <w:r>
        <w:rPr>
          <w:iCs/>
          <w:i/>
        </w:rPr>
        <w:t xml:space="preserve">Systems Engineer</w:t>
      </w:r>
      <w:r>
        <w:t xml:space="preserve"> </w:t>
      </w:r>
      <w:r>
        <w:t xml:space="preserve">to lead, and watch the sales results follow. We project that sustained investment in this role will drive a minimum of 20% YoY revenue growth for the Tel Aviv office by Q1 2025.</w:t>
      </w:r>
    </w:p>
    <w:p>
      <w:pPr>
        <w:pStyle w:val="BodyText"/>
      </w:pPr>
      <w:r>
        <w:rPr>
          <w:bCs/>
          <w:b/>
        </w:rPr>
        <w:t xml:space="preserve">Prepared By:</w:t>
      </w:r>
      <w:r>
        <w:t xml:space="preserve"> </w:t>
      </w:r>
      <w:r>
        <w:t xml:space="preserve">Global Sales Operations &amp; Strategy Team</w:t>
      </w:r>
      <w:r>
        <w:br/>
      </w:r>
      <w:r>
        <w:rPr>
          <w:bCs/>
          <w:b/>
        </w:rPr>
        <w:t xml:space="preserve">Contact:</w:t>
      </w:r>
      <w:r>
        <w:t xml:space="preserve"> </w:t>
      </w:r>
      <w:r>
        <w:t xml:space="preserve">sales.ops@yourcompany.com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in Israel Tel Aviv</dc:title>
  <dc:creator/>
  <dc:language>en</dc:language>
  <cp:keywords/>
  <dcterms:created xsi:type="dcterms:W3CDTF">2026-07-20T22:09:56Z</dcterms:created>
  <dcterms:modified xsi:type="dcterms:W3CDTF">2026-07-20T22:09:56Z</dcterms:modified>
</cp:coreProperties>
</file>

<file path=docProps/custom.xml><?xml version="1.0" encoding="utf-8"?>
<Properties xmlns="http://schemas.openxmlformats.org/officeDocument/2006/custom-properties" xmlns:vt="http://schemas.openxmlformats.org/officeDocument/2006/docPropsVTypes"/>
</file>