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Japan</w:t>
      </w:r>
      <w:r>
        <w:t xml:space="preserve"> </w:t>
      </w:r>
      <w:r>
        <w:t xml:space="preserve">Kyoto</w:t>
      </w:r>
    </w:p>
    <w:bookmarkStart w:id="30" w:name="Xf48a2d1a536158e947767b5c663ff4f5116ad43"/>
    <w:p>
      <w:pPr>
        <w:pStyle w:val="Heading1"/>
      </w:pPr>
      <w:r>
        <w:t xml:space="preserve">Quarterly Sales Report: Systems Engineer Performance in Japan Kyoto</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Executive Leadership Team</w:t>
      </w:r>
      <w:r>
        <w:br/>
      </w:r>
      <w:r>
        <w:rPr>
          <w:bCs/>
          <w:b/>
        </w:rPr>
        <w:t xml:space="preserve">From:</w:t>
      </w:r>
      <w:r>
        <w:t xml:space="preserve"> </w:t>
      </w:r>
      <w:r>
        <w:t xml:space="preserve">Global Sales &amp; Solutions Division</w:t>
      </w:r>
      <w:r>
        <w:br/>
      </w:r>
      <w:r>
        <w:rPr>
          <w:bCs/>
          <w:b/>
        </w:rPr>
        <w:t xml:space="preserve">Subject:</w:t>
      </w:r>
      <w:r>
        <w:t xml:space="preserve"> </w:t>
      </w:r>
      <w:r>
        <w:t xml:space="preserve">Q3 2023 Performance Analysis and Strategic Outlook for Japan Kyoto Operations</w:t>
      </w:r>
    </w:p>
    <w:bookmarkStart w:id="20" w:name="i.-executive-summary"/>
    <w:p>
      <w:pPr>
        <w:pStyle w:val="Heading2"/>
      </w:pPr>
      <w:r>
        <w:t xml:space="preserve">I. Executive Summary</w:t>
      </w:r>
    </w:p>
    <w:p>
      <w:pPr>
        <w:pStyle w:val="FirstParagraph"/>
      </w:pPr>
      <w:r>
        <w:t xml:space="preserve">This comprehensive Sales Report details the exceptional performance of our Systems Engineer team in Japan Kyoto during Q3 2023, demonstrating a remarkable 37% year-over-year sales growth. The Kyoto office has emerged as a pivotal strategic hub for our Japan operations, driving innovation in enterprise solutions while reinforcing our market leadership in the Kansai region. This report underscores how our dedicated Systems Engineer professionals have directly contributed to closing high-value contracts with Fortune 500 clients across manufacturing, healthcare, and smart city infrastructure sectors – all within the culturally nuanced business landscape of Japan Kyoto.</w:t>
      </w:r>
    </w:p>
    <w:bookmarkEnd w:id="20"/>
    <w:bookmarkStart w:id="21" w:name="Xe89a19bd160c79f7319ef71f52b1579bbac47fa"/>
    <w:p>
      <w:pPr>
        <w:pStyle w:val="Heading2"/>
      </w:pPr>
      <w:r>
        <w:t xml:space="preserve">II. Regional Sales Performance: Kyoto as a Growth Engine</w:t>
      </w:r>
    </w:p>
    <w:p>
      <w:pPr>
        <w:pStyle w:val="FirstParagraph"/>
      </w:pPr>
      <w:r>
        <w:t xml:space="preserve">Japan Kyoto has surpassed all regional projections with total sales reaching ¥187.4M (USD $1.34M), representing 29% of Japan's overall revenue. Key milestones include:</w:t>
      </w:r>
    </w:p>
    <w:p>
      <w:pPr>
        <w:numPr>
          <w:ilvl w:val="0"/>
          <w:numId w:val="1001"/>
        </w:numPr>
        <w:pStyle w:val="Compact"/>
      </w:pPr>
      <w:r>
        <w:rPr>
          <w:bCs/>
          <w:b/>
        </w:rPr>
        <w:t xml:space="preserve">Client Acquisition:</w:t>
      </w:r>
      <w:r>
        <w:t xml:space="preserve"> </w:t>
      </w:r>
      <w:r>
        <w:t xml:space="preserve">12 new enterprise contracts secured, including a landmark ¥52M deal with Kyoto-based automotive manufacturer KYOCERA Group for AI-driven supply chain optimization</w:t>
      </w:r>
    </w:p>
    <w:p>
      <w:pPr>
        <w:numPr>
          <w:ilvl w:val="0"/>
          <w:numId w:val="1001"/>
        </w:numPr>
        <w:pStyle w:val="Compact"/>
      </w:pPr>
      <w:r>
        <w:rPr>
          <w:bCs/>
          <w:b/>
        </w:rPr>
        <w:t xml:space="preserve">Sales Cycle Acceleration:</w:t>
      </w:r>
      <w:r>
        <w:t xml:space="preserve"> </w:t>
      </w:r>
      <w:r>
        <w:t xml:space="preserve">Average deal closure time reduced by 33% through tailored Systems Engineer technical validation processes</w:t>
      </w:r>
    </w:p>
    <w:p>
      <w:pPr>
        <w:numPr>
          <w:ilvl w:val="0"/>
          <w:numId w:val="1001"/>
        </w:numPr>
        <w:pStyle w:val="Compact"/>
      </w:pPr>
      <w:r>
        <w:rPr>
          <w:bCs/>
          <w:b/>
        </w:rPr>
        <w:t xml:space="preserve">NPS Improvement:</w:t>
      </w:r>
      <w:r>
        <w:t xml:space="preserve"> </w:t>
      </w:r>
      <w:r>
        <w:t xml:space="preserve">Client satisfaction scores increased to 89 (from 76 Q2), directly attributed to Kyoto's Systems Engineer team's cultural fluency and solution precision</w:t>
      </w:r>
    </w:p>
    <w:p>
      <w:pPr>
        <w:pStyle w:val="FirstParagraph"/>
      </w:pPr>
      <w:r>
        <w:t xml:space="preserve">The success stems from our strategic localization: All Systems Engineer personnel in Japan Kyoto possess native Japanese language proficiency and deep understanding of Kaizen principles, enabling seamless integration with local business practices.</w:t>
      </w:r>
    </w:p>
    <w:bookmarkEnd w:id="21"/>
    <w:bookmarkStart w:id="25" w:name="X4c9e01125faf50e37c693e521e4d68ffd7c02f0"/>
    <w:p>
      <w:pPr>
        <w:pStyle w:val="Heading2"/>
      </w:pPr>
      <w:r>
        <w:t xml:space="preserve">III. The Critical Role of Systems Engineer in Kyoto's Success</w:t>
      </w:r>
    </w:p>
    <w:p>
      <w:pPr>
        <w:pStyle w:val="FirstParagraph"/>
      </w:pPr>
      <w:r>
        <w:t xml:space="preserve">Our Sales Report highlights the indispensable function of the Systems Engineer role within Japan Kyoto operations:</w:t>
      </w:r>
    </w:p>
    <w:bookmarkStart w:id="22" w:name="a.-technical-translation-trust-building"/>
    <w:p>
      <w:pPr>
        <w:pStyle w:val="Heading3"/>
      </w:pPr>
      <w:r>
        <w:t xml:space="preserve">A. Technical Translation &amp; Trust Building</w:t>
      </w:r>
    </w:p>
    <w:p>
      <w:pPr>
        <w:pStyle w:val="FirstParagraph"/>
      </w:pPr>
      <w:r>
        <w:t xml:space="preserve">Systems Engineers act as cultural bridges between our engineering teams and Kyoto clients. During the KYOCERA implementation, our lead Systems Engineer (Ms. Aiko Tanaka) conducted 27 joint workshops with client engineers, translating complex cloud architecture requirements into Kanban-compliant workflows – directly influencing a 40% faster adoption rate compared to Tokyo office projects.</w:t>
      </w:r>
    </w:p>
    <w:bookmarkEnd w:id="22"/>
    <w:bookmarkStart w:id="23" w:name="b.-solution-customization-engine"/>
    <w:p>
      <w:pPr>
        <w:pStyle w:val="Heading3"/>
      </w:pPr>
      <w:r>
        <w:t xml:space="preserve">B. Solution-Customization Engine</w:t>
      </w:r>
    </w:p>
    <w:p>
      <w:pPr>
        <w:pStyle w:val="FirstParagraph"/>
      </w:pPr>
      <w:r>
        <w:t xml:space="preserve">In Kyoto's unique market where clients prioritize long-term relationship stability over rapid deployment, Systems Engineers developed the "Kyoto Harmony Framework" – a hybrid on-premise/cloud solution for traditional textile manufacturer Waseda Co. This tailored approach prevented a potential 24-month project delay while saving the client ¥8.3M in legacy system migration costs.</w:t>
      </w:r>
    </w:p>
    <w:bookmarkEnd w:id="23"/>
    <w:bookmarkStart w:id="24" w:name="c.-cross-functional-sales-acceleration"/>
    <w:p>
      <w:pPr>
        <w:pStyle w:val="Heading3"/>
      </w:pPr>
      <w:r>
        <w:t xml:space="preserve">C. Cross-Functional Sales Acceleration</w:t>
      </w:r>
    </w:p>
    <w:p>
      <w:pPr>
        <w:pStyle w:val="FirstParagraph"/>
      </w:pPr>
      <w:r>
        <w:t xml:space="preserve">Systems Engineers reduced sales team "technical qualification" time by 58% through proactive solution validation. For the Kyoto City Smart Transportation project (¥112M), our Systems Engineer team pre-tested all IoT sensor integrations at the Kyoto Institute of Technology lab, eliminating 47 potential RFP objections before formal bidding began.</w:t>
      </w:r>
    </w:p>
    <w:bookmarkEnd w:id="24"/>
    <w:bookmarkEnd w:id="25"/>
    <w:bookmarkStart w:id="26" w:name="X0e9f2eca1c46684d491e7adfd1b01eef530bc10"/>
    <w:p>
      <w:pPr>
        <w:pStyle w:val="Heading2"/>
      </w:pPr>
      <w:r>
        <w:t xml:space="preserve">IV. Cultural Intelligence as a Sales Catalyst</w:t>
      </w:r>
    </w:p>
    <w:p>
      <w:pPr>
        <w:pStyle w:val="FirstParagraph"/>
      </w:pPr>
      <w:r>
        <w:t xml:space="preserve">This Sales Report emphasizes how Japan Kyoto's distinct business culture directly shapes Systems Engineer strategy:</w:t>
      </w:r>
    </w:p>
    <w:p>
      <w:pPr>
        <w:numPr>
          <w:ilvl w:val="0"/>
          <w:numId w:val="1002"/>
        </w:numPr>
        <w:pStyle w:val="Compact"/>
      </w:pPr>
      <w:r>
        <w:rPr>
          <w:bCs/>
          <w:b/>
        </w:rPr>
        <w:t xml:space="preserve">Wa (Harmony) Integration:</w:t>
      </w:r>
      <w:r>
        <w:t xml:space="preserve"> </w:t>
      </w:r>
      <w:r>
        <w:t xml:space="preserve">Systems Engineers schedule solution reviews during traditional "Ochazuke" tea ceremonies, fostering trust where Western-style meetings often fail</w:t>
      </w:r>
    </w:p>
    <w:p>
      <w:pPr>
        <w:numPr>
          <w:ilvl w:val="0"/>
          <w:numId w:val="1002"/>
        </w:numPr>
        <w:pStyle w:val="Compact"/>
      </w:pPr>
      <w:r>
        <w:rPr>
          <w:bCs/>
          <w:b/>
        </w:rPr>
        <w:t xml:space="preserve">Kanji-Driven Documentation:</w:t>
      </w:r>
      <w:r>
        <w:t xml:space="preserve"> </w:t>
      </w:r>
      <w:r>
        <w:t xml:space="preserve">All technical proposals include Kanji-based value matrices aligned with local procurement committees' evaluation criteria</w:t>
      </w:r>
    </w:p>
    <w:p>
      <w:pPr>
        <w:numPr>
          <w:ilvl w:val="0"/>
          <w:numId w:val="1002"/>
        </w:numPr>
        <w:pStyle w:val="Compact"/>
      </w:pPr>
      <w:r>
        <w:rPr>
          <w:bCs/>
          <w:b/>
        </w:rPr>
        <w:t xml:space="preserve">Post-Sale Relationship Nurturing:</w:t>
      </w:r>
      <w:r>
        <w:t xml:space="preserve"> </w:t>
      </w:r>
      <w:r>
        <w:t xml:space="preserve">Systems Engineers conduct quarterly "Kaizen Check-ins" at Kyoto client sites, resulting in 67% of Q3 clients expanding their contracts within 90 days</w:t>
      </w:r>
    </w:p>
    <w:p>
      <w:pPr>
        <w:pStyle w:val="FirstParagraph"/>
      </w:pPr>
      <w:r>
        <w:t xml:space="preserve">This culturally embedded approach has yielded a 2.1x higher average contract value versus non-Kyoto Japan regions.</w:t>
      </w:r>
    </w:p>
    <w:bookmarkEnd w:id="26"/>
    <w:bookmarkStart w:id="27" w:name="v.-challenges-and-strategic-imperatives"/>
    <w:p>
      <w:pPr>
        <w:pStyle w:val="Heading2"/>
      </w:pPr>
      <w:r>
        <w:t xml:space="preserve">V. Challenges and Strategic Imperatives</w:t>
      </w:r>
    </w:p>
    <w:p>
      <w:pPr>
        <w:pStyle w:val="FirstParagraph"/>
      </w:pPr>
      <w:r>
        <w:t xml:space="preserve">While performance exceeds targets, our analysis identifies two critical areas for Kyoto Systems Engineer development:</w:t>
      </w:r>
    </w:p>
    <w:p>
      <w:pPr>
        <w:numPr>
          <w:ilvl w:val="0"/>
          <w:numId w:val="1003"/>
        </w:numPr>
        <w:pStyle w:val="Compact"/>
      </w:pPr>
      <w:r>
        <w:rPr>
          <w:bCs/>
          <w:b/>
        </w:rPr>
        <w:t xml:space="preserve">Talent Pipeline Gap:</w:t>
      </w:r>
      <w:r>
        <w:t xml:space="preserve"> </w:t>
      </w:r>
      <w:r>
        <w:t xml:space="preserve">Only 45% of Systems Engineers possess advanced certifications in Japan's preferred "JIS Q 2000" standards. Our immediate action: Partnering with Kyoto University for quarterly certification bootcamps.</w:t>
      </w:r>
    </w:p>
    <w:p>
      <w:pPr>
        <w:numPr>
          <w:ilvl w:val="0"/>
          <w:numId w:val="1003"/>
        </w:numPr>
        <w:pStyle w:val="Compact"/>
      </w:pPr>
      <w:r>
        <w:rPr>
          <w:bCs/>
          <w:b/>
        </w:rPr>
        <w:t xml:space="preserve">Supply Chain Resilience:</w:t>
      </w:r>
      <w:r>
        <w:t xml:space="preserve"> </w:t>
      </w:r>
      <w:r>
        <w:t xml:space="preserve">Recent semiconductor shortages impacted Kyoto client deployments. Systems Engineers are now co-designing dual-sourcing strategies with local vendors like Fujitsu Kyushu, reducing delivery risk by 73%.</w:t>
      </w:r>
    </w:p>
    <w:p>
      <w:pPr>
        <w:pStyle w:val="FirstParagraph"/>
      </w:pPr>
      <w:r>
        <w:t xml:space="preserve">The Sales Report confirms that addressing these gaps will unlock an estimated ¥218M in untapped opportunity within Kyoto's manufacturing sector alone.</w:t>
      </w:r>
    </w:p>
    <w:bookmarkEnd w:id="27"/>
    <w:bookmarkStart w:id="28" w:name="vi.-forward-looking-recommendations"/>
    <w:p>
      <w:pPr>
        <w:pStyle w:val="Heading2"/>
      </w:pPr>
      <w:r>
        <w:t xml:space="preserve">VI. Forward-Looking Recommendations</w:t>
      </w:r>
    </w:p>
    <w:p>
      <w:pPr>
        <w:pStyle w:val="FirstParagraph"/>
      </w:pPr>
      <w:r>
        <w:t xml:space="preserve">Based on Q3 data, we propose the following actions to amplify Japan Kyoto's Systems Engineer impact:</w:t>
      </w:r>
    </w:p>
    <w:p>
      <w:pPr>
        <w:numPr>
          <w:ilvl w:val="0"/>
          <w:numId w:val="1004"/>
        </w:numPr>
        <w:pStyle w:val="Compact"/>
      </w:pPr>
      <w:r>
        <w:rPr>
          <w:bCs/>
          <w:b/>
        </w:rPr>
        <w:t xml:space="preserve">Create "Kyoto Solution Accelerator" Program:</w:t>
      </w:r>
      <w:r>
        <w:t xml:space="preserve"> </w:t>
      </w:r>
      <w:r>
        <w:t xml:space="preserve">Embed 3 Systems Engineers within key Kyoto government IT initiatives (e.g., Kyoto City Digital Transformation Office) for co-innovation</w:t>
      </w:r>
    </w:p>
    <w:p>
      <w:pPr>
        <w:numPr>
          <w:ilvl w:val="0"/>
          <w:numId w:val="1004"/>
        </w:numPr>
        <w:pStyle w:val="Compact"/>
      </w:pPr>
      <w:r>
        <w:rPr>
          <w:bCs/>
          <w:b/>
        </w:rPr>
        <w:t xml:space="preserve">Develop Cultural Competency Metrics:</w:t>
      </w:r>
      <w:r>
        <w:t xml:space="preserve"> </w:t>
      </w:r>
      <w:r>
        <w:t xml:space="preserve">Integrate "Wa Score" assessments into Systems Engineer KPIs measuring relationship depth beyond technical performance</w:t>
      </w:r>
    </w:p>
    <w:p>
      <w:pPr>
        <w:numPr>
          <w:ilvl w:val="0"/>
          <w:numId w:val="1004"/>
        </w:numPr>
        <w:pStyle w:val="Compact"/>
      </w:pPr>
      <w:r>
        <w:rPr>
          <w:bCs/>
          <w:b/>
        </w:rPr>
        <w:t xml:space="preserve">Leverage Kyoto's Innovation Ecosystem:</w:t>
      </w:r>
      <w:r>
        <w:t xml:space="preserve"> </w:t>
      </w:r>
      <w:r>
        <w:t xml:space="preserve">Partner with Kyoto Institute of Technology for joint R&amp;D on AI solutions for traditional industry clients (e.g., temple preservation tech)</w:t>
      </w:r>
    </w:p>
    <w:bookmarkEnd w:id="28"/>
    <w:bookmarkStart w:id="29" w:name="vii.-conclusion-the-kyoto-advantage"/>
    <w:p>
      <w:pPr>
        <w:pStyle w:val="Heading2"/>
      </w:pPr>
      <w:r>
        <w:t xml:space="preserve">VII. Conclusion: The Kyoto Advantage</w:t>
      </w:r>
    </w:p>
    <w:p>
      <w:pPr>
        <w:pStyle w:val="FirstParagraph"/>
      </w:pPr>
      <w:r>
        <w:t xml:space="preserve">This Sales Report conclusively demonstrates that our Systems Engineer team is not merely a technical support function in Japan Kyoto – they are the strategic catalyst driving market differentiation. By embedding cultural intelligence into every technical solution, our Kyoto-based Systems Engineers have transformed how enterprise technology is sold and implemented in Japan's most historically sophisticated business hub. The ¥187M Q3 performance isn't just a number; it's proof that when technical expertise meets profound cultural understanding, sales excellence becomes inevitable.</w:t>
      </w:r>
    </w:p>
    <w:p>
      <w:pPr>
        <w:pStyle w:val="BodyText"/>
      </w:pPr>
      <w:r>
        <w:t xml:space="preserve">As we enter Q4 2023, the Systems Engineer team in Japan Kyoto will spearhead our expansion into the Kansai region's sustainable technology market – where their unique ability to blend Western innovation with Kyoto's legacy of precision engineering will determine our next growth phase. The data is clear: In Japan Kyoto, systems excellence isn't built on servers alone; it's engineered through relationships.</w:t>
      </w:r>
    </w:p>
    <w:p>
      <w:pPr>
        <w:pStyle w:val="BodyText"/>
      </w:pPr>
      <w:r>
        <w:rPr>
          <w:bCs/>
          <w:b/>
        </w:rPr>
        <w:t xml:space="preserve">Appendix:</w:t>
      </w:r>
      <w:r>
        <w:t xml:space="preserve"> </w:t>
      </w:r>
      <w:r>
        <w:t xml:space="preserve">Full regional sales metrics available in attached spreadsheet (JapanKyoto_Q3_Sales_Data_2023.xlsx)</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Japan Kyoto</dc:title>
  <dc:creator/>
  <dc:language>en</dc:language>
  <cp:keywords/>
  <dcterms:created xsi:type="dcterms:W3CDTF">2026-07-23T05:49:59Z</dcterms:created>
  <dcterms:modified xsi:type="dcterms:W3CDTF">2026-07-23T05:49:59Z</dcterms:modified>
</cp:coreProperties>
</file>

<file path=docProps/custom.xml><?xml version="1.0" encoding="utf-8"?>
<Properties xmlns="http://schemas.openxmlformats.org/officeDocument/2006/custom-properties" xmlns:vt="http://schemas.openxmlformats.org/officeDocument/2006/docPropsVTypes"/>
</file>