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p>
    <w:bookmarkStart w:id="28" w:name="Xc2b274f0ff1d50e6770768ec3c9db125b09d5d9"/>
    <w:p>
      <w:pPr>
        <w:pStyle w:val="Heading1"/>
      </w:pPr>
      <w:r>
        <w:t xml:space="preserve">Sales Report: Systems Engineering Solutions Driving Growth in Nairobi, Kenya</w:t>
      </w:r>
    </w:p>
    <w:bookmarkStart w:id="20" w:name="executive-summary"/>
    <w:p>
      <w:pPr>
        <w:pStyle w:val="Heading2"/>
      </w:pPr>
      <w:r>
        <w:t xml:space="preserve">Executive Summary</w:t>
      </w:r>
    </w:p>
    <w:p>
      <w:pPr>
        <w:pStyle w:val="FirstParagraph"/>
      </w:pPr>
      <w:r>
        <w:t xml:space="preserve">This Sales Report details the performance and strategic outlook for our Systems Engineering division across the Nairobi metropolitan area. Serving as a critical growth engine for our organization in East Africa's premier tech hub, the Systems Engineer team has delivered exceptional results in Q3 2023 (July-September). With Nairobi's rapidly evolving digital infrastructure and high demand for scalable IT solutions, our targeted approach to systems engineering services has yielded a 23% year-over-year increase in revenue, securing KES 14.7 million in new contracts. This report outlines key achievements, market dynamics specific to Kenya Nairobi, client feedback, and strategic recommendations for sustained growth.</w:t>
      </w:r>
    </w:p>
    <w:bookmarkEnd w:id="20"/>
    <w:bookmarkStart w:id="21" w:name="X85c53f52d2f8273d0376bf7faea828ae99a2feb"/>
    <w:p>
      <w:pPr>
        <w:pStyle w:val="Heading2"/>
      </w:pPr>
      <w:r>
        <w:t xml:space="preserve">Market Context: Nairobi's Digital Transformation Acceleration</w:t>
      </w:r>
    </w:p>
    <w:p>
      <w:pPr>
        <w:pStyle w:val="FirstParagraph"/>
      </w:pPr>
      <w:r>
        <w:t xml:space="preserve">Nairobi stands as the undisputed epicenter of innovation in East Africa, hosting over 70% of the region's tech startups and major multinational corporate offices. The city's unique market dynamics necessitate specialized Systems Engineering expertise:</w:t>
      </w:r>
    </w:p>
    <w:p>
      <w:pPr>
        <w:numPr>
          <w:ilvl w:val="0"/>
          <w:numId w:val="1001"/>
        </w:numPr>
        <w:pStyle w:val="Compact"/>
      </w:pPr>
      <w:r>
        <w:rPr>
          <w:bCs/>
          <w:b/>
        </w:rPr>
        <w:t xml:space="preserve">Infrastructure Challenges:</w:t>
      </w:r>
      <w:r>
        <w:t xml:space="preserve"> </w:t>
      </w:r>
      <w:r>
        <w:t xml:space="preserve">Unreliable power grids and network congestion demand systems engineers who design resilient, hybrid-cloud solutions (e.g., integrating solar-powered edge computing with cloud services).</w:t>
      </w:r>
    </w:p>
    <w:p>
      <w:pPr>
        <w:numPr>
          <w:ilvl w:val="0"/>
          <w:numId w:val="1001"/>
        </w:numPr>
        <w:pStyle w:val="Compact"/>
      </w:pPr>
      <w:r>
        <w:rPr>
          <w:bCs/>
          <w:b/>
        </w:rPr>
        <w:t xml:space="preserve">Mobile-First Economy:</w:t>
      </w:r>
      <w:r>
        <w:t xml:space="preserve"> </w:t>
      </w:r>
      <w:r>
        <w:t xml:space="preserve">With M-Pesa dominance and 98% mobile penetration, our Systems Engineers develop APIs for fintech integrations that comply with Central Bank of Kenya regulations.</w:t>
      </w:r>
    </w:p>
    <w:p>
      <w:pPr>
        <w:numPr>
          <w:ilvl w:val="0"/>
          <w:numId w:val="1001"/>
        </w:numPr>
        <w:pStyle w:val="Compact"/>
      </w:pPr>
      <w:r>
        <w:rPr>
          <w:bCs/>
          <w:b/>
        </w:rPr>
        <w:t xml:space="preserve">Government Digitalization:</w:t>
      </w:r>
      <w:r>
        <w:t xml:space="preserve"> </w:t>
      </w:r>
      <w:r>
        <w:t xml:space="preserve">Nairobi County's "Smart City" initiative requires systems engineers to architect IoT networks for traffic management and waste disposal across 4.5 million residents.</w:t>
      </w:r>
    </w:p>
    <w:p>
      <w:pPr>
        <w:pStyle w:val="FirstParagraph"/>
      </w:pPr>
      <w:r>
        <w:t xml:space="preserve">The demand for skilled Systems Engineers in Nairobi has outpaced supply by 37% according to the Kenya ICT Board (2023), positioning us competitively when we deliver certified engineers with local regulatory knowledge.</w:t>
      </w:r>
    </w:p>
    <w:bookmarkEnd w:id="21"/>
    <w:bookmarkStart w:id="23" w:name="q3-sales-performance-highlights"/>
    <w:p>
      <w:pPr>
        <w:pStyle w:val="Heading2"/>
      </w:pPr>
      <w:r>
        <w:t xml:space="preserve">Q3 Sales Performance Highlights</w:t>
      </w:r>
    </w:p>
    <w:p>
      <w:pPr>
        <w:pStyle w:val="FirstParagraph"/>
      </w:pPr>
      <w:r>
        <w:t xml:space="preserve">Sales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(KES)</w:t>
      </w:r>
    </w:p>
    <w:p>
      <w:pPr>
        <w:pStyle w:val="BodyText"/>
      </w:pPr>
      <w:r>
        <w:t xml:space="preserve">14,750,000</w:t>
      </w:r>
    </w:p>
    <w:p>
      <w:pPr>
        <w:pStyle w:val="BodyText"/>
      </w:pPr>
      <w:r>
        <w:t xml:space="preserve">11,985,000</w:t>
      </w:r>
    </w:p>
    <w:p>
      <w:pPr>
        <w:pStyle w:val="BodyText"/>
      </w:pPr>
      <w:r>
        <w:t xml:space="preserve">+23%</w:t>
      </w:r>
    </w:p>
    <w:p>
      <w:pPr>
        <w:pStyle w:val="BodyText"/>
      </w:pPr>
      <w:r>
        <w:t xml:space="preserve">New Client Acquisitions</w:t>
      </w:r>
    </w:p>
    <w:p>
      <w:pPr>
        <w:pStyle w:val="BodyText"/>
      </w:pPr>
      <w:r>
        <w:t xml:space="preserve">17</w:t>
      </w:r>
    </w:p>
    <w:p>
      <w:pPr>
        <w:pStyle w:val="BodyText"/>
      </w:pPr>
      <w:r>
        <w:t xml:space="preserve">12</w:t>
      </w:r>
    </w:p>
    <w:p>
      <w:pPr>
        <w:pStyle w:val="BodyText"/>
      </w:pPr>
      <w:r>
        <w:t xml:space="preserve">+42%</w:t>
      </w:r>
    </w:p>
    <w:p>
      <w:pPr>
        <w:pStyle w:val="BodyText"/>
      </w:pPr>
      <w:r>
        <w:t xml:space="preserve">Largest Deal (KES)</w:t>
      </w:r>
    </w:p>
    <w:p>
      <w:pPr>
        <w:pStyle w:val="BodyText"/>
      </w:pPr>
      <w:r>
        <w:t xml:space="preserve">(Nairobi County Govt)</w:t>
      </w:r>
    </w:p>
    <w:p>
      <w:pPr>
        <w:pStyle w:val="BodyText"/>
      </w:pPr>
      <w:r>
        <w:rPr>
          <w:bCs/>
          <w:b/>
        </w:rPr>
        <w:t xml:space="preserve">Agriculture Tech Platform Integration</w:t>
      </w:r>
    </w:p>
    <w:bookmarkStart w:id="22" w:name="key-client-success-stories-in-nairobi"/>
    <w:p>
      <w:pPr>
        <w:pStyle w:val="Heading3"/>
      </w:pPr>
      <w:r>
        <w:t xml:space="preserve">Key Client Success Stories in Nairobi</w:t>
      </w:r>
    </w:p>
    <w:p>
      <w:pPr>
        <w:pStyle w:val="FirstParagraph"/>
      </w:pPr>
      <w:r>
        <w:rPr>
          <w:bCs/>
          <w:b/>
        </w:rPr>
        <w:t xml:space="preserve">Case Study 1: Safaricom Mobile Money Infrastructure Upgrade</w:t>
      </w:r>
      <w:r>
        <w:br/>
      </w:r>
      <w:r>
        <w:t xml:space="preserve">Our Systems Engineer team designed a fault-tolerant transaction processing system handling 2.8 million daily M-Pesa transactions during peak hours (KES 4.2M contract). Critical for Nairobi's financial ecosystem, the solution reduced latency by 63% and achieved zero downtime during Q4 holiday season – directly contributing to Safaricom's market leadership.</w:t>
      </w:r>
    </w:p>
    <w:p>
      <w:pPr>
        <w:pStyle w:val="BodyText"/>
      </w:pPr>
      <w:r>
        <w:rPr>
          <w:bCs/>
          <w:b/>
        </w:rPr>
        <w:t xml:space="preserve">Case Study 2: Jua Kali SME Cloud Migration</w:t>
      </w:r>
      <w:r>
        <w:br/>
      </w:r>
      <w:r>
        <w:t xml:space="preserve">Partnering with a Nairobi-based industrial consortium (120+ small manufacturers), our Systems Engineers implemented a localized hybrid cloud platform. This addressed Kenya's data sovereignty requirements while cutting operational costs by 34% for clients – proving that tailored systems engineering delivers measurable ROI in Nairobi's SME sector.</w:t>
      </w:r>
    </w:p>
    <w:bookmarkEnd w:id="22"/>
    <w:bookmarkEnd w:id="23"/>
    <w:bookmarkStart w:id="24" w:name="challenges-and-strategic-adaptations"/>
    <w:p>
      <w:pPr>
        <w:pStyle w:val="Heading2"/>
      </w:pPr>
      <w:r>
        <w:t xml:space="preserve">Challenges and Strategic Adaptations</w:t>
      </w:r>
    </w:p>
    <w:p>
      <w:pPr>
        <w:pStyle w:val="FirstParagraph"/>
      </w:pPr>
      <w:r>
        <w:t xml:space="preserve">While opportunities abound, our Nairobi Systems Engineer team navigated two critical challenges:</w:t>
      </w:r>
    </w:p>
    <w:p>
      <w:pPr>
        <w:numPr>
          <w:ilvl w:val="0"/>
          <w:numId w:val="1002"/>
        </w:numPr>
        <w:pStyle w:val="Compact"/>
      </w:pPr>
      <w:r>
        <w:rPr>
          <w:bCs/>
          <w:b/>
        </w:rPr>
        <w:t xml:space="preserve">Regulatory Navigation:</w:t>
      </w:r>
      <w:r>
        <w:t xml:space="preserve"> </w:t>
      </w:r>
      <w:r>
        <w:t xml:space="preserve">The 2023 Data Protection Act required systems engineers to re-engineer client data flows. We responded by hiring Kenya-certified compliance specialists, resulting in 100% regulatory adherence across all new contracts.</w:t>
      </w:r>
    </w:p>
    <w:p>
      <w:pPr>
        <w:numPr>
          <w:ilvl w:val="0"/>
          <w:numId w:val="1002"/>
        </w:numPr>
        <w:pStyle w:val="Compact"/>
      </w:pPr>
      <w:r>
        <w:rPr>
          <w:bCs/>
          <w:b/>
        </w:rPr>
        <w:t xml:space="preserve">Talent Retention:</w:t>
      </w:r>
      <w:r>
        <w:t xml:space="preserve"> </w:t>
      </w:r>
      <w:r>
        <w:t xml:space="preserve">Nairobi's competitive tech market demands superior engagement. We introduced "Nairobi Tech Impact" programs where Systems Engineers co-design solutions with local universities (e.g., Strathmore University), improving retention by 28%.</w:t>
      </w:r>
    </w:p>
    <w:p>
      <w:pPr>
        <w:pStyle w:val="FirstParagraph"/>
      </w:pPr>
      <w:r>
        <w:t xml:space="preserve">These adaptations directly strengthened our sales narrative: "Our Nairobi-based Systems Engineers don't just build systems – they engineer solutions aligned with Kenya's legal and economic reality."</w:t>
      </w:r>
    </w:p>
    <w:bookmarkEnd w:id="24"/>
    <w:bookmarkStart w:id="25" w:name="X71a3c5f44b39e06f9b7f95ce6e326a62209f853"/>
    <w:p>
      <w:pPr>
        <w:pStyle w:val="Heading2"/>
      </w:pPr>
      <w:r>
        <w:t xml:space="preserve">Sales Pipeline Analysis (October-December 2023)</w:t>
      </w:r>
    </w:p>
    <w:p>
      <w:pPr>
        <w:pStyle w:val="FirstParagraph"/>
      </w:pPr>
      <w:r>
        <w:t xml:space="preserve">The pipeline shows exceptional momentum, with KES 31.5 million in qualified opportunities:</w:t>
      </w:r>
    </w:p>
    <w:p>
      <w:pPr>
        <w:numPr>
          <w:ilvl w:val="0"/>
          <w:numId w:val="1003"/>
        </w:numPr>
        <w:pStyle w:val="Compact"/>
      </w:pPr>
      <w:r>
        <w:t xml:space="preserve">3 major government tenders (Nairobi City County) for smart infrastructure</w:t>
      </w:r>
    </w:p>
    <w:p>
      <w:pPr>
        <w:numPr>
          <w:ilvl w:val="0"/>
          <w:numId w:val="1003"/>
        </w:numPr>
        <w:pStyle w:val="Compact"/>
      </w:pPr>
      <w:r>
        <w:t xml:space="preserve">5 fintech companies scaling mobile payment APIs</w:t>
      </w:r>
    </w:p>
    <w:p>
      <w:pPr>
        <w:numPr>
          <w:ilvl w:val="0"/>
          <w:numId w:val="1003"/>
        </w:numPr>
        <w:pStyle w:val="Compact"/>
      </w:pPr>
      <w:r>
        <w:t xml:space="preserve">2 manufacturing conglomerates seeking supply chain digitalization</w:t>
      </w:r>
    </w:p>
    <w:p>
      <w:pPr>
        <w:pStyle w:val="FirstParagraph"/>
      </w:pPr>
      <w:r>
        <w:t xml:space="preserve">Our competitive advantage in Nairobi is our Systems Engineer team's deep contextual understanding – they speak Swahili, understand local business rhythms (e.g., handling end-of-month financial reporting cycles), and design for Kenya's unique grid challenges. This cultural intelligence converts 78% of proposals into contracts versus the industry average of 52%.</w:t>
      </w:r>
    </w:p>
    <w:bookmarkEnd w:id="25"/>
    <w:bookmarkStart w:id="26" w:name="X84bb60a27898234afaa9666b4ad3c098e5a87b0"/>
    <w:p>
      <w:pPr>
        <w:pStyle w:val="Heading2"/>
      </w:pPr>
      <w:r>
        <w:t xml:space="preserve">Strategic Recommendations for Nairobi Market</w:t>
      </w:r>
    </w:p>
    <w:p>
      <w:pPr>
        <w:pStyle w:val="FirstParagraph"/>
      </w:pPr>
      <w:r>
        <w:t xml:space="preserve">To capitalize on Nairobi's growth trajectory, we propose:</w:t>
      </w:r>
    </w:p>
    <w:p>
      <w:pPr>
        <w:numPr>
          <w:ilvl w:val="0"/>
          <w:numId w:val="1004"/>
        </w:numPr>
        <w:pStyle w:val="Compact"/>
      </w:pPr>
      <w:r>
        <w:rPr>
          <w:bCs/>
          <w:b/>
        </w:rPr>
        <w:t xml:space="preserve">Establish a Nairobi Systems Engineering Innovation Lab:</w:t>
      </w:r>
      <w:r>
        <w:t xml:space="preserve"> </w:t>
      </w:r>
      <w:r>
        <w:t xml:space="preserve">Co-locate with Kenya Data &amp; Communications Commission (KDC) to test solutions for high-demand use cases like rural connectivity and agricultural IoT.</w:t>
      </w:r>
    </w:p>
    <w:p>
      <w:pPr>
        <w:numPr>
          <w:ilvl w:val="0"/>
          <w:numId w:val="1004"/>
        </w:numPr>
        <w:pStyle w:val="Compact"/>
      </w:pPr>
      <w:r>
        <w:rPr>
          <w:bCs/>
          <w:b/>
        </w:rPr>
        <w:t xml:space="preserve">Develop "Nairobi Digital Maturity" Framework:</w:t>
      </w:r>
      <w:r>
        <w:t xml:space="preserve"> </w:t>
      </w:r>
      <w:r>
        <w:t xml:space="preserve">Certify our Systems Engineers as specialists in Kenyan-specific challenges (e.g., payment systems, energy constraints), creating a proprietary sales differentiator.</w:t>
      </w:r>
    </w:p>
    <w:p>
      <w:pPr>
        <w:numPr>
          <w:ilvl w:val="0"/>
          <w:numId w:val="1004"/>
        </w:numPr>
        <w:pStyle w:val="Compact"/>
      </w:pPr>
      <w:r>
        <w:rPr>
          <w:bCs/>
          <w:b/>
        </w:rPr>
        <w:t xml:space="preserve">Expand Partnership with Nairobi Tech Hubs:</w:t>
      </w:r>
      <w:r>
        <w:t xml:space="preserve"> </w:t>
      </w:r>
      <w:r>
        <w:t xml:space="preserve">Collaborate with iHub and Nailab to identify emerging startups requiring scalable system architecture – converting early-stage clients into long-term enterprise accounts.</w:t>
      </w:r>
    </w:p>
    <w:bookmarkEnd w:id="26"/>
    <w:bookmarkStart w:id="27" w:name="conclusion"/>
    <w:p>
      <w:pPr>
        <w:pStyle w:val="Heading2"/>
      </w:pPr>
      <w:r>
        <w:t xml:space="preserve">Conclusion</w:t>
      </w:r>
    </w:p>
    <w:p>
      <w:pPr>
        <w:pStyle w:val="FirstParagraph"/>
      </w:pPr>
      <w:r>
        <w:t xml:space="preserve">The Nairobi market unequivocally validates our Systems Engineering approach as a high-impact revenue driver. As the city accelerates toward its 2030 digital vision, the demand for locally attuned Systems Engineers will intensify. Our Q3 results demonstrate that when technical expertise is fused with deep understanding of Kenya's economic landscape – from M-Pesa integration to power resilience challenges – our Solutions Engineering division becomes indispensable to Nairobi's most strategic enterprises.</w:t>
      </w:r>
    </w:p>
    <w:p>
      <w:pPr>
        <w:pStyle w:val="BodyText"/>
      </w:pPr>
      <w:r>
        <w:t xml:space="preserve">Investing in Nairobi-focused Systems Engineer capabilities isn't just good business; it's the key to capturing East Africa's next wave of digital transformation. With 89% of our current pipeline originating from Nairobi-based clients, this market remains our highest-priority growth engine for 2024.</w:t>
      </w:r>
    </w:p>
    <w:p>
      <w:pPr>
        <w:pStyle w:val="BodyText"/>
      </w:pPr>
      <w:r>
        <w:rPr>
          <w:iCs/>
          <w:i/>
        </w:rPr>
        <w:t xml:space="preserve">Prepared by: Global Sales &amp; Engineering Strategy Team | Date: October 15, 2023 | Distribution: Kenya Nairobi Executive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Kenya Nairobi Market</dc:title>
  <dc:creator/>
  <dc:language>en</dc:language>
  <cp:keywords/>
  <dcterms:created xsi:type="dcterms:W3CDTF">2026-07-19T00:22:47Z</dcterms:created>
  <dcterms:modified xsi:type="dcterms:W3CDTF">2026-07-19T00:22:47Z</dcterms:modified>
</cp:coreProperties>
</file>

<file path=docProps/custom.xml><?xml version="1.0" encoding="utf-8"?>
<Properties xmlns="http://schemas.openxmlformats.org/officeDocument/2006/custom-properties" xmlns:vt="http://schemas.openxmlformats.org/officeDocument/2006/docPropsVTypes"/>
</file>