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462f0d426a870568eeca3acbbb1401427c86c2a"/>
    <w:p>
      <w:pPr>
        <w:pStyle w:val="Heading1"/>
      </w:pPr>
      <w:r>
        <w:t xml:space="preserve">Sales Report: Strategic Growth of Systems Engineer Solutions in Mexico City</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advancements of our Systems Engineer team serving the critical technology infrastructure needs across Mexico City. As one of Latin America's most dynamic economic hubs, Mexico City represents a $4.8B+ enterprise technology market where robust systems engineering solutions directly correlate with client retention and revenue expansion. The current reporting period (Q1 2024) demonstrates exceptional growth trajectory, with Systems Engineer-led initiatives contributing to a 23% year-over-year increase in sales pipeline value specifically targeting Mexico City enterprises.</w:t>
      </w:r>
    </w:p>
    <w:bookmarkEnd w:id="20"/>
    <w:bookmarkStart w:id="21" w:name="X9cda05657b13f8dcfe971a185ba1a563904f440"/>
    <w:p>
      <w:pPr>
        <w:pStyle w:val="Heading2"/>
      </w:pPr>
      <w:r>
        <w:t xml:space="preserve">Market Context: Mexico City Technology Landscape</w:t>
      </w:r>
    </w:p>
    <w:p>
      <w:pPr>
        <w:pStyle w:val="FirstParagraph"/>
      </w:pPr>
      <w:r>
        <w:t xml:space="preserve">Mexico Mexico City has emerged as the undisputed technology epicenter of Mexico, housing over 65% of the nation's Fortune 500 subsidiaries and driving digital transformation across finance, healthcare, retail, and manufacturing sectors. The local market faces unique challenges including complex regulatory compliance (e.g., LGPD), aging infrastructure in legacy industries, and high demand for scalable cloud solutions amid rapid urbanization. Our Systems Engineers have become pivotal in navigating these complexities—translating technical requirements into commercial value propositions that resonate with C-suite executives across Mexico Mexico City.</w:t>
      </w:r>
    </w:p>
    <w:p>
      <w:pPr>
        <w:pStyle w:val="BodyText"/>
      </w:pPr>
      <w:r>
        <w:t xml:space="preserve">The localized demand has intensified following the 2023 Digital Transformation Incentive Program, which spurred 40% more enterprises to seek integrated systems engineering services. Our Sales Report confirms that solutions engineered for Mexico City's specific grid constraints (e.g., power stability protocols) and multilingual client environments now account for 78% of all closed deals in the region.</w:t>
      </w:r>
    </w:p>
    <w:bookmarkEnd w:id="21"/>
    <w:bookmarkStart w:id="22" w:name="X1e66b8b109e56a41290951d1f562b031ddd1b87"/>
    <w:p>
      <w:pPr>
        <w:pStyle w:val="Heading2"/>
      </w:pPr>
      <w:r>
        <w:t xml:space="preserve">Systems Engineer Impact on Sales Performance</w:t>
      </w:r>
    </w:p>
    <w:p>
      <w:pPr>
        <w:pStyle w:val="FirstParagraph"/>
      </w:pPr>
      <w:r>
        <w:t xml:space="preserve">Our dedicated Systems Engineer team in Mexico City has directly influenced sales outcomes through four key mechanisms:</w:t>
      </w:r>
    </w:p>
    <w:p>
      <w:pPr>
        <w:numPr>
          <w:ilvl w:val="0"/>
          <w:numId w:val="1001"/>
        </w:numPr>
        <w:pStyle w:val="Compact"/>
      </w:pPr>
      <w:r>
        <w:rPr>
          <w:bCs/>
          <w:b/>
        </w:rPr>
        <w:t xml:space="preserve">Technical Consultation Depth:</w:t>
      </w:r>
      <w:r>
        <w:t xml:space="preserve"> </w:t>
      </w:r>
      <w:r>
        <w:t xml:space="preserve">Systems Engineers conduct pre-sales architectural reviews, reducing client procurement cycles by 35% through early risk identification. In Q1, this resulted in $2.1M in new enterprise contracts (e.g., major logistics provider optimizing warehouse automation systems).</w:t>
      </w:r>
    </w:p>
    <w:p>
      <w:pPr>
        <w:numPr>
          <w:ilvl w:val="0"/>
          <w:numId w:val="1001"/>
        </w:numPr>
        <w:pStyle w:val="Compact"/>
      </w:pPr>
      <w:r>
        <w:rPr>
          <w:bCs/>
          <w:b/>
        </w:rPr>
        <w:t xml:space="preserve">Client Trust Building:</w:t>
      </w:r>
      <w:r>
        <w:t xml:space="preserve"> </w:t>
      </w:r>
      <w:r>
        <w:t xml:space="preserve">Engineering-led demos showcasing Mexico City-specific use cases (e.g., integrating with SAT tax portals) increased proposal acceptance rates by 47% compared to generic sales pitches.</w:t>
      </w:r>
    </w:p>
    <w:p>
      <w:pPr>
        <w:numPr>
          <w:ilvl w:val="0"/>
          <w:numId w:val="1001"/>
        </w:numPr>
        <w:pStyle w:val="Compact"/>
      </w:pPr>
      <w:r>
        <w:rPr>
          <w:bCs/>
          <w:b/>
        </w:rPr>
        <w:t xml:space="preserve">Solution Customization:</w:t>
      </w:r>
      <w:r>
        <w:t xml:space="preserve"> </w:t>
      </w:r>
      <w:r>
        <w:t xml:space="preserve">Systems Engineers co-designed hybrid cloud solutions for 12 of the top 15 Mexico City banks, addressing strict data residency laws while improving transaction processing speed by 60%.</w:t>
      </w:r>
    </w:p>
    <w:p>
      <w:pPr>
        <w:numPr>
          <w:ilvl w:val="0"/>
          <w:numId w:val="1001"/>
        </w:numPr>
        <w:pStyle w:val="Compact"/>
      </w:pPr>
      <w:r>
        <w:rPr>
          <w:bCs/>
          <w:b/>
        </w:rPr>
        <w:t xml:space="preserve">Post-Sales Retention:</w:t>
      </w:r>
      <w:r>
        <w:t xml:space="preserve"> </w:t>
      </w:r>
      <w:r>
        <w:t xml:space="preserve">Technical support from our local Systems Engineer team reduced client churn by 29% in Q1, directly protecting $850K in recurring revenue.</w:t>
      </w:r>
    </w:p>
    <w:bookmarkEnd w:id="22"/>
    <w:bookmarkStart w:id="23" w:name="detailed-sales-metrics-mexico-city-focus"/>
    <w:p>
      <w:pPr>
        <w:pStyle w:val="Heading2"/>
      </w:pPr>
      <w:r>
        <w:t xml:space="preserve">Detailed Sales Metrics: Mexico City Focus</w:t>
      </w:r>
    </w:p>
    <w:p>
      <w:pPr>
        <w:pStyle w:val="FirstParagraph"/>
      </w:pPr>
      <w:r>
        <w:t xml:space="preserve">Key Metric</w:t>
      </w:r>
    </w:p>
    <w:p>
      <w:pPr>
        <w:pStyle w:val="BodyText"/>
      </w:pPr>
      <w:r>
        <w:t xml:space="preserve">Q1 2023</w:t>
      </w:r>
    </w:p>
    <w:p>
      <w:pPr>
        <w:pStyle w:val="BodyText"/>
      </w:pPr>
      <w:r>
        <w:t xml:space="preserve">Q1 2024</w:t>
      </w:r>
    </w:p>
    <w:p>
      <w:pPr>
        <w:pStyle w:val="BodyText"/>
      </w:pPr>
      <w:r>
        <w:t xml:space="preserve">% Change</w:t>
      </w:r>
    </w:p>
    <w:p>
      <w:pPr>
        <w:pStyle w:val="BodyText"/>
      </w:pPr>
      <w:r>
        <w:t xml:space="preserve">New Client Acquisition (Mexico Mexico City)</w:t>
      </w:r>
    </w:p>
    <w:p>
      <w:pPr>
        <w:pStyle w:val="BodyText"/>
      </w:pPr>
      <w:r>
        <w:t xml:space="preserve">$985K</w:t>
      </w:r>
    </w:p>
    <w:p>
      <w:pPr>
        <w:pStyle w:val="BodyText"/>
      </w:pPr>
      <w:r>
        <w:t xml:space="preserve">$1.76M</w:t>
      </w:r>
    </w:p>
    <w:p>
      <w:pPr>
        <w:pStyle w:val="BodyText"/>
      </w:pPr>
      <w:r>
        <w:t xml:space="preserve">+78%</w:t>
      </w:r>
    </w:p>
    <w:p>
      <w:pPr>
        <w:pStyle w:val="BodyText"/>
      </w:pPr>
      <w:r>
        <w:t xml:space="preserve">Systems Engineer-Driven Deals (&gt; $50K)</w:t>
      </w:r>
    </w:p>
    <w:p>
      <w:pPr>
        <w:pStyle w:val="BodyText"/>
      </w:pPr>
      <w:r>
        <w:t xml:space="preserve">42%</w:t>
      </w:r>
    </w:p>
    <w:p>
      <w:pPr>
        <w:pStyle w:val="BodyText"/>
      </w:pPr>
      <w:r>
        <w:t xml:space="preserve">Total Revenue from Systems Solutions</w:t>
      </w:r>
    </w:p>
    <w:p>
      <w:pPr>
        <w:pStyle w:val="BodyText"/>
      </w:pPr>
      <w:r>
        <w:t xml:space="preserve">$3.21M</w:t>
      </w:r>
    </w:p>
    <w:p>
      <w:pPr>
        <w:pStyle w:val="BodyText"/>
      </w:pPr>
      <w:r>
        <w:t xml:space="preserve">$5.68M</w:t>
      </w:r>
    </w:p>
    <w:p>
      <w:pPr>
        <w:pStyle w:val="BodyText"/>
      </w:pPr>
      <w:r>
        <w:t xml:space="preserve">+77%</w:t>
      </w:r>
    </w:p>
    <w:p>
      <w:pPr>
        <w:pStyle w:val="BodyText"/>
      </w:pPr>
      <w:r>
        <w:t xml:space="preserve">Client Satisfaction (CSAT) with Engineering Support</w:t>
      </w:r>
    </w:p>
    <w:p>
      <w:pPr>
        <w:pStyle w:val="BodyText"/>
      </w:pPr>
      <w:r>
        <w:t xml:space="preserve">82%</w:t>
      </w:r>
    </w:p>
    <w:p>
      <w:pPr>
        <w:pStyle w:val="BodyText"/>
      </w:pPr>
      <w:r>
        <w:t xml:space="preserve">94%</w:t>
      </w:r>
    </w:p>
    <w:p>
      <w:pPr>
        <w:pStyle w:val="BodyText"/>
      </w:pPr>
      <w:r>
        <w:t xml:space="preserve">+12 pts</w:t>
      </w:r>
    </w:p>
    <w:bookmarkEnd w:id="23"/>
    <w:bookmarkStart w:id="24" w:name="X4f3d762dbbb94110ab7b1ada332e5b2d41eb50f"/>
    <w:p>
      <w:pPr>
        <w:pStyle w:val="Heading2"/>
      </w:pPr>
      <w:r>
        <w:t xml:space="preserve">Case Study: Healthcare Sector Transformation in Mexico City</w:t>
      </w:r>
    </w:p>
    <w:p>
      <w:pPr>
        <w:pStyle w:val="FirstParagraph"/>
      </w:pPr>
      <w:r>
        <w:t xml:space="preserve">A leading healthcare provider in Mexico City (serving 1.5M patients annually) engaged our Systems Engineer team to replace legacy patient management systems. The project required seamless integration with local health ministry databases and HIPAA-equivalent security protocols for the Mexican context. Our Systems Engineer developed a customized, multilingual platform that reduced appointment scheduling errors by 89% and cut system downtime from 12 hours/month to under 90 minutes—directly supporting a $3.4M contract renewal with immediate expansion into two additional Mexico City clinics.</w:t>
      </w:r>
    </w:p>
    <w:bookmarkEnd w:id="24"/>
    <w:bookmarkStart w:id="25" w:name="market-challenges-strategic-response"/>
    <w:p>
      <w:pPr>
        <w:pStyle w:val="Heading2"/>
      </w:pPr>
      <w:r>
        <w:t xml:space="preserve">Market Challenges &amp; Strategic Response</w:t>
      </w:r>
    </w:p>
    <w:p>
      <w:pPr>
        <w:pStyle w:val="FirstParagraph"/>
      </w:pPr>
      <w:r>
        <w:t xml:space="preserve">While opportunities abound, challenges persist in the Mexico Mexico City market:</w:t>
      </w:r>
    </w:p>
    <w:p>
      <w:pPr>
        <w:numPr>
          <w:ilvl w:val="0"/>
          <w:numId w:val="1002"/>
        </w:numPr>
        <w:pStyle w:val="Compact"/>
      </w:pPr>
      <w:r>
        <w:rPr>
          <w:bCs/>
          <w:b/>
        </w:rPr>
        <w:t xml:space="preserve">Talent Competition:</w:t>
      </w:r>
      <w:r>
        <w:t xml:space="preserve"> </w:t>
      </w:r>
      <w:r>
        <w:t xml:space="preserve">Local tech talent shortage requires Systems Engineers to mentor junior staff while managing client workloads. Our solution: Launched a "City Talent Accelerator" program with ITAM University, reducing onboarding time by 50%.</w:t>
      </w:r>
    </w:p>
    <w:p>
      <w:pPr>
        <w:numPr>
          <w:ilvl w:val="0"/>
          <w:numId w:val="1002"/>
        </w:numPr>
        <w:pStyle w:val="Compact"/>
      </w:pPr>
      <w:r>
        <w:rPr>
          <w:bCs/>
          <w:b/>
        </w:rPr>
        <w:t xml:space="preserve">Regulatory Complexity:</w:t>
      </w:r>
      <w:r>
        <w:t xml:space="preserve"> </w:t>
      </w:r>
      <w:r>
        <w:t xml:space="preserve">Navigating Mexico's evolving data laws (e.g., NOM-052) demands specialized Systems Engineer expertise. We now embed compliance architects within each engineering team for Mexico City projects.</w:t>
      </w:r>
    </w:p>
    <w:p>
      <w:pPr>
        <w:numPr>
          <w:ilvl w:val="0"/>
          <w:numId w:val="1002"/>
        </w:numPr>
        <w:pStyle w:val="Compact"/>
      </w:pPr>
      <w:r>
        <w:rPr>
          <w:bCs/>
          <w:b/>
        </w:rPr>
        <w:t xml:space="preserve">Client Budget Cycles:</w:t>
      </w:r>
      <w:r>
        <w:t xml:space="preserve"> </w:t>
      </w:r>
      <w:r>
        <w:t xml:space="preserve">Economic volatility impacts procurement timelines. Systems Engineers now structure solutions as phased implementations, improving close rates by 31%.</w:t>
      </w:r>
    </w:p>
    <w:bookmarkEnd w:id="25"/>
    <w:bookmarkStart w:id="26" w:name="X58daa583b600e19005e97114e7cace079c0b96c"/>
    <w:p>
      <w:pPr>
        <w:pStyle w:val="Heading2"/>
      </w:pPr>
      <w:r>
        <w:t xml:space="preserve">Future Sales Strategy: Scaling Systems Engineer Impact</w:t>
      </w:r>
    </w:p>
    <w:p>
      <w:pPr>
        <w:pStyle w:val="FirstParagraph"/>
      </w:pPr>
      <w:r>
        <w:t xml:space="preserve">This Sales Report concludes with a roadmap to deepen our Systems Engineer advantage in Mexico City:</w:t>
      </w:r>
    </w:p>
    <w:p>
      <w:pPr>
        <w:numPr>
          <w:ilvl w:val="0"/>
          <w:numId w:val="1003"/>
        </w:numPr>
        <w:pStyle w:val="Compact"/>
      </w:pPr>
      <w:r>
        <w:rPr>
          <w:bCs/>
          <w:b/>
        </w:rPr>
        <w:t xml:space="preserve">Geo-Targeted Engineering Hubs:</w:t>
      </w:r>
      <w:r>
        <w:t xml:space="preserve"> </w:t>
      </w:r>
      <w:r>
        <w:t xml:space="preserve">Establish dedicated Mexico City micro-teams focused on verticals (finance, e-commerce) by Q3 2024.</w:t>
      </w:r>
    </w:p>
    <w:p>
      <w:pPr>
        <w:numPr>
          <w:ilvl w:val="0"/>
          <w:numId w:val="1003"/>
        </w:numPr>
        <w:pStyle w:val="Compact"/>
      </w:pPr>
      <w:r>
        <w:rPr>
          <w:bCs/>
          <w:b/>
        </w:rPr>
        <w:t xml:space="preserve">Sales/Engineering Joint KPIs:</w:t>
      </w:r>
      <w:r>
        <w:t xml:space="preserve"> </w:t>
      </w:r>
      <w:r>
        <w:t xml:space="preserve">Implement shared metrics where Systems Engineers are accountable for pipeline velocity and client technical satisfaction scores.</w:t>
      </w:r>
    </w:p>
    <w:p>
      <w:pPr>
        <w:numPr>
          <w:ilvl w:val="0"/>
          <w:numId w:val="1003"/>
        </w:numPr>
        <w:pStyle w:val="Compact"/>
      </w:pPr>
      <w:r>
        <w:rPr>
          <w:bCs/>
          <w:b/>
        </w:rPr>
        <w:t xml:space="preserve">Mexico City Innovation Lab:</w:t>
      </w:r>
      <w:r>
        <w:t xml:space="preserve"> </w:t>
      </w:r>
      <w:r>
        <w:t xml:space="preserve">Co-invest $500K with local tech clusters to develop solutions for unique urban challenges (e.g., traffic-integrated IoT systems).</w:t>
      </w:r>
    </w:p>
    <w:p>
      <w:pPr>
        <w:pStyle w:val="FirstParagraph"/>
      </w:pPr>
      <w:r>
        <w:t xml:space="preserve">The data is unequivocal: in the competitive Mexico City market, Systems Engineers are no longer support staff—they are revenue catalysts. Our Sales Report confirms that every $1 invested in specialized Systems Engineer capabilities generates $4.30 in attributable sales within 18 months for Mexico City enterprises. As digital infrastructure demands accelerate across Mexico Mexico City, this team remains our most strategic asset for sustainable growth.</w:t>
      </w:r>
    </w:p>
    <w:bookmarkEnd w:id="26"/>
    <w:bookmarkStart w:id="27" w:name="conclusion"/>
    <w:p>
      <w:pPr>
        <w:pStyle w:val="Heading2"/>
      </w:pPr>
      <w:r>
        <w:t xml:space="preserve">Conclusion</w:t>
      </w:r>
    </w:p>
    <w:p>
      <w:pPr>
        <w:pStyle w:val="FirstParagraph"/>
      </w:pPr>
      <w:r>
        <w:t xml:space="preserve">Maintaining leadership requires doubling down on engineering excellence tailored to the specific needs of Mexico City businesses. The Systems Engineer-driven sales model has proven its worth through quantifiable revenue impact, client retention, and market differentiation. We recommend allocating 35% of our regional sales training budget toward technical upskilling for all account executives in Mexico City to further bridge commercial and engineering expertise. This Sales Report validates that the right Systems Engineer strategy in Mexico City isn't just advantageous—it's imperative for scaling enterprise success across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Mexico Mexico City</dc:title>
  <dc:creator/>
  <dc:language>en</dc:language>
  <cp:keywords/>
  <dcterms:created xsi:type="dcterms:W3CDTF">2025-12-16T08:43:49Z</dcterms:created>
  <dcterms:modified xsi:type="dcterms:W3CDTF">2025-12-16T08:43:49Z</dcterms:modified>
</cp:coreProperties>
</file>

<file path=docProps/custom.xml><?xml version="1.0" encoding="utf-8"?>
<Properties xmlns="http://schemas.openxmlformats.org/officeDocument/2006/custom-properties" xmlns:vt="http://schemas.openxmlformats.org/officeDocument/2006/docPropsVTypes"/>
</file>