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Systems</w:t>
      </w:r>
      <w:r>
        <w:t xml:space="preserve"> </w:t>
      </w:r>
      <w:r>
        <w:t xml:space="preserve">Engineer</w:t>
      </w:r>
      <w:r>
        <w:t xml:space="preserve"> </w:t>
      </w:r>
      <w:r>
        <w:t xml:space="preserve">Performance</w:t>
      </w:r>
      <w:r>
        <w:t xml:space="preserve"> </w:t>
      </w:r>
      <w:r>
        <w:t xml:space="preserve">in</w:t>
      </w:r>
      <w:r>
        <w:t xml:space="preserve"> </w:t>
      </w:r>
      <w:r>
        <w:t xml:space="preserve">Morocco</w:t>
      </w:r>
      <w:r>
        <w:t xml:space="preserve"> </w:t>
      </w:r>
      <w:r>
        <w:t xml:space="preserve">Casablanca</w:t>
      </w:r>
    </w:p>
    <w:bookmarkStart w:id="28" w:name="X9d27c17b5dd6c213ec925f7506b92f02f794ae4"/>
    <w:p>
      <w:pPr>
        <w:pStyle w:val="Heading1"/>
      </w:pPr>
      <w:r>
        <w:t xml:space="preserve">Sales Report: Systems Engineer Performance and Market Analysis in Morocco Casablanca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&amp; Regional Leadership</w:t>
      </w:r>
      <w:r>
        <w:br/>
      </w:r>
      <w:r>
        <w:rPr>
          <w:bCs/>
          <w:b/>
        </w:rPr>
        <w:t xml:space="preserve">Prepared By:</w:t>
      </w:r>
      <w:r>
        <w:t xml:space="preserve"> </w:t>
      </w:r>
      <w:r>
        <w:t xml:space="preserve">Sales Intelligence Division, North Africa Operations</w:t>
      </w:r>
    </w:p>
    <w:bookmarkStart w:id="20" w:name="i.-executive-summary"/>
    <w:p>
      <w:pPr>
        <w:pStyle w:val="Heading2"/>
      </w:pPr>
      <w:r>
        <w:t xml:space="preserve">I. Executive Summary</w:t>
      </w:r>
    </w:p>
    <w:p>
      <w:pPr>
        <w:pStyle w:val="FirstParagraph"/>
      </w:pPr>
      <w:r>
        <w:t xml:space="preserve">This comprehensive Sales Report details the performance trajectory of our Systems Engineer team in Morocco Casablanca over the past fiscal quarter. The region has emerged as a critical growth engine for our enterprise solutions portfolio, with Systems Engineers driving 37% year-over-year revenue expansion. This document outlines strategic achievements, market dynamics specific to Morocco Casablanca, and actionable recommendations to capitalize on emerging opportunities in this pivotal North African market.</w:t>
      </w:r>
    </w:p>
    <w:bookmarkEnd w:id="20"/>
    <w:bookmarkStart w:id="21" w:name="X9da3527d14bcc08204f0014bddd43127afb17b6"/>
    <w:p>
      <w:pPr>
        <w:pStyle w:val="Heading2"/>
      </w:pPr>
      <w:r>
        <w:t xml:space="preserve">II. Market Context: Systems Engineering Demand in Morocco Casablanca</w:t>
      </w:r>
    </w:p>
    <w:p>
      <w:pPr>
        <w:pStyle w:val="FirstParagraph"/>
      </w:pPr>
      <w:r>
        <w:t xml:space="preserve">As Africa's second-largest economy and a strategic hub for international business operations, Morocco Casablanca presents unique opportunities for Systems Engineers. The city's status as the nation's economic capital—housing 40% of Morocco's Fortune 500 subsidiaries and hosting the country's premier technology park (Casablanca Technopark)—has intensified demand for specialized Systems Engineer expertise. Recent sector analysis reveals that 78% of major Moroccan enterprises (including banking, telecommunications, and manufacturing) now prioritize end-to-end systems integration capabilities, directly translating to increased sales opportunities for our Solutions Engineering teams.</w:t>
      </w:r>
    </w:p>
    <w:p>
      <w:pPr>
        <w:pStyle w:val="BodyText"/>
      </w:pPr>
      <w:r>
        <w:t xml:space="preserve">Crucially, Morocco's national digital transformation strategy 'Maroc Digital 2030' has accelerated procurement cycles for enterprise-grade infrastructure. Systems Engineers in Morocco Casablanca have become the frontline ambassadors of our technical value proposition, with 89% of sales cycles now requiring direct engagement with these specialists prior to contract finalization—a significant shift from the previous model where product managers dominated early-stage discussions.</w:t>
      </w:r>
    </w:p>
    <w:bookmarkEnd w:id="21"/>
    <w:bookmarkStart w:id="22" w:name="iii.-sales-performance-highlights"/>
    <w:p>
      <w:pPr>
        <w:pStyle w:val="Heading2"/>
      </w:pPr>
      <w:r>
        <w:t xml:space="preserve">III. Sales Performance Highlights</w:t>
      </w:r>
    </w:p>
    <w:p>
      <w:pPr>
        <w:pStyle w:val="FirstParagraph"/>
      </w:pPr>
      <w:r>
        <w:rPr>
          <w:bCs/>
          <w:b/>
        </w:rPr>
        <w:t xml:space="preserve">Revenue Impact:</w:t>
      </w:r>
      <w:r>
        <w:t xml:space="preserve"> </w:t>
      </w:r>
      <w:r>
        <w:t xml:space="preserve">Systems Engineers in Morocco Casablanca generated $4.2M in new enterprise contracts during Q3 2023, representing 63% of all sales growth for the North Africa region. This outperformed regional targets by 18%, with a particularly strong quarter in financial services (47% revenue contribution) and industrial automation (32%).</w:t>
      </w:r>
    </w:p>
    <w:p>
      <w:pPr>
        <w:pStyle w:val="BodyText"/>
      </w:pPr>
      <w:r>
        <w:rPr>
          <w:bCs/>
          <w:b/>
        </w:rPr>
        <w:t xml:space="preserve">Deal Velocity:</w:t>
      </w:r>
      <w:r>
        <w:t xml:space="preserve"> </w:t>
      </w:r>
      <w:r>
        <w:t xml:space="preserve">The average sales cycle shortened from 92 to 68 days following the strategic deployment of Systems Engineers in Morocco Casablanca. This efficiency stems from their ability to rapidly de-risk technical conversations—providing real-time system architecture validation that addresses client concerns before they escalate into objections.</w:t>
      </w:r>
    </w:p>
    <w:p>
      <w:pPr>
        <w:pStyle w:val="BodyText"/>
      </w:pPr>
      <w:r>
        <w:rPr>
          <w:bCs/>
          <w:b/>
        </w:rPr>
        <w:t xml:space="preserve">Client Acquisition:</w:t>
      </w:r>
      <w:r>
        <w:t xml:space="preserve"> </w:t>
      </w:r>
      <w:r>
        <w:t xml:space="preserve">Our Systems Engineer team secured 14 new enterprise accounts in Morocco Casablanca this quarter, including three major banking institutions (including a top-3 Moroccan bank) and the national telecommunications provider. Notably, 76% of these clients were acquired through technical proof-of-concept engagements led by our Systems Engineers—demonstrating how specialized engineering expertise directly converts leads into revenue.</w:t>
      </w:r>
    </w:p>
    <w:bookmarkEnd w:id="22"/>
    <w:bookmarkStart w:id="23" w:name="X20f735a0de36e94ec55c9dfdfb321d929e8cc2c"/>
    <w:p>
      <w:pPr>
        <w:pStyle w:val="Heading2"/>
      </w:pPr>
      <w:r>
        <w:t xml:space="preserve">IV. Regional Challenges &amp; Strategic Adaptations</w:t>
      </w:r>
    </w:p>
    <w:p>
      <w:pPr>
        <w:pStyle w:val="FirstParagraph"/>
      </w:pPr>
      <w:r>
        <w:t xml:space="preserve">The Morocco Casablanca market presents distinct challenges requiring tailored Systems Engineer approaches:</w:t>
      </w:r>
    </w:p>
    <w:p>
      <w:pPr>
        <w:numPr>
          <w:ilvl w:val="0"/>
          <w:numId w:val="1001"/>
        </w:numPr>
        <w:pStyle w:val="Compact"/>
      </w:pPr>
      <w:r>
        <w:rPr>
          <w:bCs/>
          <w:b/>
        </w:rPr>
        <w:t xml:space="preserve">Cultural Nuances:</w:t>
      </w:r>
      <w:r>
        <w:t xml:space="preserve"> </w:t>
      </w:r>
      <w:r>
        <w:t xml:space="preserve">Moroccan business culture emphasizes relationship-building before technical discussions. Our Systems Engineers now incorporate cultural intelligence training to align technical demonstrations with local decision-making protocols, resulting in 28% higher stakeholder engagement rates.</w:t>
      </w:r>
    </w:p>
    <w:p>
      <w:pPr>
        <w:numPr>
          <w:ilvl w:val="0"/>
          <w:numId w:val="1001"/>
        </w:numPr>
        <w:pStyle w:val="Compact"/>
      </w:pPr>
      <w:r>
        <w:rPr>
          <w:bCs/>
          <w:b/>
        </w:rPr>
        <w:t xml:space="preserve">Infrastructure Variability:</w:t>
      </w:r>
      <w:r>
        <w:t xml:space="preserve"> </w:t>
      </w:r>
      <w:r>
        <w:t xml:space="preserve">Uneven network reliability across Morocco requires Systems Engineers to design adaptable solutions. Our team developed a 'Morocco-optimized' deployment framework that reduces on-site troubleshooting by 41%, directly improving client satisfaction scores (currently 92/100).</w:t>
      </w:r>
    </w:p>
    <w:p>
      <w:pPr>
        <w:numPr>
          <w:ilvl w:val="0"/>
          <w:numId w:val="1001"/>
        </w:numPr>
        <w:pStyle w:val="Compact"/>
      </w:pPr>
      <w:r>
        <w:rPr>
          <w:bCs/>
          <w:b/>
        </w:rPr>
        <w:t xml:space="preserve">Talent Localization:</w:t>
      </w:r>
      <w:r>
        <w:t xml:space="preserve"> </w:t>
      </w:r>
      <w:r>
        <w:t xml:space="preserve">To address language barriers and regional expertise gaps, we implemented a dual-track certification program for Systems Engineers in Morocco Casablanca. Now, all engineers speak Darija Arabic fluently alongside technical English—critical for building trust with C-suite stakeholders.</w:t>
      </w:r>
    </w:p>
    <w:bookmarkEnd w:id="23"/>
    <w:bookmarkStart w:id="24" w:name="v.-competitive-landscape-analysis"/>
    <w:p>
      <w:pPr>
        <w:pStyle w:val="Heading2"/>
      </w:pPr>
      <w:r>
        <w:t xml:space="preserve">V. Competitive Landscape Analysis</w:t>
      </w:r>
    </w:p>
    <w:p>
      <w:pPr>
        <w:pStyle w:val="FirstParagraph"/>
      </w:pPr>
      <w:r>
        <w:t xml:space="preserve">In the Morocco Casablanca market, competitors often underestimate the role of Systems Engineers as revenue drivers rather than support staff. Our data reveals that clients in this region now rank technical expertise as their #1 consideration (74% vs industry average of 52%). This shift is validated by our 31% higher win rate on complex RFPs where Systems Engineers led the technical response versus sales-only approaches.</w:t>
      </w:r>
    </w:p>
    <w:p>
      <w:pPr>
        <w:pStyle w:val="BodyText"/>
      </w:pPr>
      <w:r>
        <w:t xml:space="preserve">Key competitor weaknesses we've identified include:</w:t>
      </w:r>
    </w:p>
    <w:p>
      <w:pPr>
        <w:numPr>
          <w:ilvl w:val="0"/>
          <w:numId w:val="1002"/>
        </w:numPr>
        <w:pStyle w:val="Compact"/>
      </w:pPr>
      <w:r>
        <w:t xml:space="preserve">Limited local engineering presence (most competitors operate from Europe with remote support)</w:t>
      </w:r>
    </w:p>
    <w:p>
      <w:pPr>
        <w:numPr>
          <w:ilvl w:val="0"/>
          <w:numId w:val="1002"/>
        </w:numPr>
        <w:pStyle w:val="Compact"/>
      </w:pPr>
      <w:r>
        <w:t xml:space="preserve">Generic solution templates rather than Morocco Casablanca-specific architectures</w:t>
      </w:r>
    </w:p>
    <w:p>
      <w:pPr>
        <w:numPr>
          <w:ilvl w:val="0"/>
          <w:numId w:val="1002"/>
        </w:numPr>
        <w:pStyle w:val="Compact"/>
      </w:pPr>
      <w:r>
        <w:t xml:space="preserve">Inability to navigate Morocco's evolving data sovereignty regulations</w:t>
      </w:r>
    </w:p>
    <w:bookmarkEnd w:id="24"/>
    <w:bookmarkStart w:id="25" w:name="X37a2a811381e98b7ab1cf9ea12a5c9a84abb35c"/>
    <w:p>
      <w:pPr>
        <w:pStyle w:val="Heading2"/>
      </w:pPr>
      <w:r>
        <w:t xml:space="preserve">VI. Strategic Recommendations for Growth in Morocco Casablanca</w:t>
      </w:r>
    </w:p>
    <w:p>
      <w:pPr>
        <w:pStyle w:val="FirstParagraph"/>
      </w:pPr>
      <w:r>
        <w:t xml:space="preserve">To sustain momentum in this high-potential market, we propose three priority initiatives:</w:t>
      </w:r>
    </w:p>
    <w:p>
      <w:pPr>
        <w:numPr>
          <w:ilvl w:val="0"/>
          <w:numId w:val="1003"/>
        </w:numPr>
        <w:pStyle w:val="Compact"/>
      </w:pPr>
      <w:r>
        <w:rPr>
          <w:bCs/>
          <w:b/>
        </w:rPr>
        <w:t xml:space="preserve">Establish a Morocco Casablanca Systems Engineering Academy:</w:t>
      </w:r>
      <w:r>
        <w:t xml:space="preserve"> </w:t>
      </w:r>
      <w:r>
        <w:t xml:space="preserve">Develop specialized curriculum covering local regulatory frameworks (including Moroccan Data Protection Law) and sector-specific challenges. This will accelerate new hire productivity by 50% while standardizing technical delivery across our Casablanca operations.</w:t>
      </w:r>
    </w:p>
    <w:p>
      <w:pPr>
        <w:numPr>
          <w:ilvl w:val="0"/>
          <w:numId w:val="1003"/>
        </w:numPr>
        <w:pStyle w:val="Compact"/>
      </w:pPr>
      <w:r>
        <w:rPr>
          <w:bCs/>
          <w:b/>
        </w:rPr>
        <w:t xml:space="preserve">Launch 'Systems Engineer of the Quarter' Recognition Program:</w:t>
      </w:r>
      <w:r>
        <w:t xml:space="preserve"> </w:t>
      </w:r>
      <w:r>
        <w:t xml:space="preserve">Tie incentives to localized metrics including: client retention in Morocco Casablanca, solution adoption rates within Moroccan enterprises, and contribution to adapting products for local market needs. This addresses the unique motivation drivers of our North African engineering teams.</w:t>
      </w:r>
    </w:p>
    <w:p>
      <w:pPr>
        <w:numPr>
          <w:ilvl w:val="0"/>
          <w:numId w:val="1003"/>
        </w:numPr>
        <w:pStyle w:val="Compact"/>
      </w:pPr>
      <w:r>
        <w:rPr>
          <w:bCs/>
          <w:b/>
        </w:rPr>
        <w:t xml:space="preserve">Develop Morocco-Specific Technical Reference Architectures:</w:t>
      </w:r>
      <w:r>
        <w:t xml:space="preserve"> </w:t>
      </w:r>
      <w:r>
        <w:t xml:space="preserve">Create pre-validated system blueprints for key verticals (banking, telecom, manufacturing) that incorporate Casablanca's infrastructure realities. Early pilots with 3 major clients reduced proposal development time by 35%, directly boosting sales velocity.</w:t>
      </w:r>
    </w:p>
    <w:bookmarkEnd w:id="25"/>
    <w:bookmarkStart w:id="27" w:name="vii.-conclusion"/>
    <w:p>
      <w:pPr>
        <w:pStyle w:val="Heading2"/>
      </w:pPr>
      <w:r>
        <w:t xml:space="preserve">VII. Conclusion</w:t>
      </w:r>
    </w:p>
    <w:p>
      <w:pPr>
        <w:pStyle w:val="FirstParagraph"/>
      </w:pPr>
      <w:r>
        <w:t xml:space="preserve">The Sales Report confirms that Systems Engineers have evolved from technical support roles to strategic revenue generators in Morocco Casablanca. Our team's deep understanding of local market dynamics—including regulatory nuances, cultural protocols, and infrastructure constraints—has positioned us as the preferred technology partner for Morocco's most ambitious enterprises. As 'Maroc Digital 2030' accelerates adoption of enterprise systems, the demand for specialized Systems Engineer expertise in Casablanca will only intensify.</w:t>
      </w:r>
    </w:p>
    <w:p>
      <w:pPr>
        <w:pStyle w:val="BodyText"/>
      </w:pPr>
      <w:r>
        <w:t xml:space="preserve">We project 45% revenue growth from our Systems Engineering practice in Morocco Casablanca by Q2 2024 if current momentum continues. This Sales Report serves as both a performance validation and a roadmap: investing deeply in local Systems Engineer capabilities isn't just strategic for Morocco Casablanca—it's becoming the fundamental differentiator that defines our competitive position across all of North Africa.</w:t>
      </w:r>
    </w:p>
    <w:bookmarkStart w:id="26" w:name="appendix-key-performance-metrics-q3-2023"/>
    <w:p>
      <w:pPr>
        <w:pStyle w:val="Heading3"/>
      </w:pPr>
      <w:r>
        <w:t xml:space="preserve">Appendix: Key Performance Metrics (Q3 2023)</w:t>
      </w:r>
    </w:p>
    <w:p>
      <w:pPr>
        <w:pStyle w:val="FirstParagraph"/>
      </w:pPr>
      <w:r>
        <w:t xml:space="preserve">KPI</w:t>
      </w:r>
    </w:p>
    <w:p>
      <w:pPr>
        <w:pStyle w:val="BodyText"/>
      </w:pPr>
      <w:r>
        <w:t xml:space="preserve">Performance</w:t>
      </w:r>
    </w:p>
    <w:p>
      <w:pPr>
        <w:pStyle w:val="BodyText"/>
      </w:pPr>
      <w:r>
        <w:t xml:space="preserve">Target</w:t>
      </w:r>
    </w:p>
    <w:p>
      <w:pPr>
        <w:pStyle w:val="BodyText"/>
      </w:pPr>
      <w:r>
        <w:t xml:space="preserve">Variance</w:t>
      </w:r>
    </w:p>
    <w:p>
      <w:pPr>
        <w:pStyle w:val="BodyText"/>
      </w:pPr>
      <w:r>
        <w:t xml:space="preserve">New Business from Systems Engineers (Morocco Casablanca)</w:t>
      </w:r>
    </w:p>
    <w:p>
      <w:pPr>
        <w:pStyle w:val="BodyText"/>
      </w:pPr>
      <w:r>
        <w:t xml:space="preserve">$4.2M</w:t>
      </w:r>
    </w:p>
    <w:p>
      <w:pPr>
        <w:pStyle w:val="BodyText"/>
      </w:pPr>
      <w:r>
        <w:t xml:space="preserve">$3.6M</w:t>
      </w:r>
    </w:p>
    <w:p>
      <w:pPr>
        <w:pStyle w:val="BodyText"/>
      </w:pPr>
      <w:r>
        <w:t xml:space="preserve">+16.7%</w:t>
      </w:r>
    </w:p>
    <w:p>
      <w:pPr>
        <w:pStyle w:val="BodyText"/>
      </w:pPr>
      <w:r>
        <w:t xml:space="preserve">Client Acquisition Rate (New Enterprise)</w:t>
      </w:r>
    </w:p>
    <w:p>
      <w:pPr>
        <w:pStyle w:val="BodyText"/>
      </w:pPr>
      <w:r>
        <w:t xml:space="preserve">14</w:t>
      </w:r>
    </w:p>
    <w:p>
      <w:pPr>
        <w:pStyle w:val="BodyText"/>
      </w:pPr>
      <w:r>
        <w:t xml:space="preserve">12</w:t>
      </w:r>
    </w:p>
    <w:p>
      <w:pPr>
        <w:pStyle w:val="BodyText"/>
      </w:pPr>
      <w:r>
        <w:t xml:space="preserve">&lt;</w:t>
      </w:r>
    </w:p>
    <w:p>
      <w:pPr>
        <w:pStyle w:val="BodyText"/>
      </w:pPr>
      <w:r>
        <w:t xml:space="preserve">+17%</w:t>
      </w:r>
    </w:p>
    <w:p>
      <w:pPr>
        <w:pStyle w:val="BodyText"/>
      </w:pPr>
      <w:r>
        <w:t xml:space="preserve">Avg. Sales Cycle Reduction (Days)</w:t>
      </w:r>
    </w:p>
    <w:p>
      <w:pPr>
        <w:pStyle w:val="BodyText"/>
      </w:pPr>
      <w:r>
        <w:t xml:space="preserve">24</w:t>
      </w:r>
    </w:p>
    <w:p>
      <w:pPr>
        <w:pStyle w:val="BodyText"/>
      </w:pPr>
      <w:r>
        <w:t xml:space="preserve">-</w:t>
      </w:r>
    </w:p>
    <w:p>
      <w:pPr>
        <w:pStyle w:val="BodyText"/>
      </w:pPr>
      <w:r>
        <w:t xml:space="preserve">-</w:t>
      </w:r>
    </w:p>
    <w:p>
      <w:pPr>
        <w:pStyle w:val="BodyText"/>
      </w:pPr>
      <w:r>
        <w:t xml:space="preserve">Client Satisfaction (NPS)</w:t>
      </w:r>
    </w:p>
    <w:p>
      <w:pPr>
        <w:pStyle w:val="BodyText"/>
      </w:pPr>
      <w:r>
        <w:t xml:space="preserve">92/100</w:t>
      </w:r>
    </w:p>
    <w:p>
      <w:pPr>
        <w:pStyle w:val="BodyText"/>
      </w:pPr>
      <w:r>
        <w:t xml:space="preserve">Industry Avg: 78/100</w:t>
      </w:r>
    </w:p>
    <w:p>
      <w:pPr>
        <w:pStyle w:val="BodyText"/>
      </w:pPr>
      <w:r>
        <w:rPr>
          <w:iCs/>
          <w:i/>
        </w:rPr>
        <w:t xml:space="preserve">This Sales Report is confidential and intended solely for internal executive use. All data derived from CRM analytics, client interviews, and market research conducted in Morocco Casablanca during Q3 2023.</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Systems Engineer Performance in Morocco Casablanca</dc:title>
  <dc:creator/>
  <dc:language>en</dc:language>
  <cp:keywords/>
  <dcterms:created xsi:type="dcterms:W3CDTF">2026-07-20T00:47:00Z</dcterms:created>
  <dcterms:modified xsi:type="dcterms:W3CDTF">2026-07-20T00:47:00Z</dcterms:modified>
</cp:coreProperties>
</file>

<file path=docProps/custom.xml><?xml version="1.0" encoding="utf-8"?>
<Properties xmlns="http://schemas.openxmlformats.org/officeDocument/2006/custom-properties" xmlns:vt="http://schemas.openxmlformats.org/officeDocument/2006/docPropsVTypes"/>
</file>