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Netherlands</w:t>
      </w:r>
      <w:r>
        <w:t xml:space="preserve"> </w:t>
      </w:r>
      <w:r>
        <w:t xml:space="preserve">Amsterdam</w:t>
      </w:r>
    </w:p>
    <w:bookmarkStart w:id="28" w:name="X5c2514d11d11a93036df11d7dd1902a06a998d4"/>
    <w:p>
      <w:pPr>
        <w:pStyle w:val="Heading1"/>
      </w:pPr>
      <w:r>
        <w:t xml:space="preserve">Q3 2024 Sales Report: Systems Engineer Performance &amp; Market Strategy - Netherlands Amsterdam</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2024 |</w:t>
      </w:r>
      <w:r>
        <w:t xml:space="preserve"> </w:t>
      </w:r>
      <w:r>
        <w:rPr>
          <w:bCs/>
          <w:b/>
        </w:rPr>
        <w:t xml:space="preserve">Region:</w:t>
      </w:r>
      <w:r>
        <w:t xml:space="preserve"> </w:t>
      </w:r>
      <w:r>
        <w:t xml:space="preserve">Netherlands Amsterdam</w:t>
      </w:r>
    </w:p>
    <w:bookmarkStart w:id="20" w:name="i.-executive-summary"/>
    <w:p>
      <w:pPr>
        <w:pStyle w:val="Heading2"/>
      </w:pPr>
      <w:r>
        <w:t xml:space="preserve">I. Executive Summary</w:t>
      </w:r>
    </w:p>
    <w:p>
      <w:pPr>
        <w:pStyle w:val="FirstParagraph"/>
      </w:pPr>
      <w:r>
        <w:t xml:space="preserve">This quarterly Sales Report details the pivotal role of our Systems Engineering team in driving revenue growth within the Netherlands Amsterdam market. The Systems Engineer function has directly contributed to a 34% year-over-year increase in enterprise contract value, exceeding regional sales targets by 18%. In the highly competitive Amsterdam tech landscape—home to global hubs like Booking.com, Adyen, and Schiphol Airport’s digital infrastructure—our Systems Engineer expertise has become the cornerstone of client acquisition and retention. This report underscores how strategic technical alignment with Amsterdam’s unique business ecosystem has positioned us as a preferred partner for mission-critical system deployments.</w:t>
      </w:r>
    </w:p>
    <w:bookmarkEnd w:id="20"/>
    <w:bookmarkStart w:id="21" w:name="X4e0296a5745c221afc8593e12fb19b542686a1b"/>
    <w:p>
      <w:pPr>
        <w:pStyle w:val="Heading2"/>
      </w:pPr>
      <w:r>
        <w:t xml:space="preserve">II. Regional Market Context: Netherlands Amsterdam Dynamics</w:t>
      </w:r>
    </w:p>
    <w:p>
      <w:pPr>
        <w:pStyle w:val="FirstParagraph"/>
      </w:pPr>
      <w:r>
        <w:t xml:space="preserve">Amsterdam’s position as Europe’s leading digital innovation corridor (ranked #1 in EU for startup density by Startup Genome 2024) demands exceptional Systems Engineer proficiency. The city’s clients prioritize resilient, GDPR-compliant cloud infrastructures and AI-driven operational efficiency—needs our Systems Engineers consistently address. Unlike generic sales approaches, our Amsterdam-based Engineering team embedded within client engagements (e.g., Rijksmuseum’s digital archive migration, ING Bank’s fraud detection system) has enabled us to translate technical capabilities into quantifiable business outcomes. This localized strategy directly fuels the "Sales Report" metric of 87% client retention rate in Q3—surpassing the Netherlands average of 74%.</w:t>
      </w:r>
    </w:p>
    <w:bookmarkEnd w:id="21"/>
    <w:bookmarkStart w:id="22" w:name="X89dc4aedd7061897b3dc1c5907d651c3b1198b9"/>
    <w:p>
      <w:pPr>
        <w:pStyle w:val="Heading2"/>
      </w:pPr>
      <w:r>
        <w:t xml:space="preserve">III. Systems Engineer Impact on Sales Performance</w:t>
      </w:r>
    </w:p>
    <w:p>
      <w:pPr>
        <w:pStyle w:val="FirstParagraph"/>
      </w:pPr>
      <w:r>
        <w:t xml:space="preserve">The synergy between our Systems Engineers and sales teams has redefined value propositions in the Netherlands Amsterdam market:</w:t>
      </w:r>
    </w:p>
    <w:p>
      <w:pPr>
        <w:numPr>
          <w:ilvl w:val="0"/>
          <w:numId w:val="1001"/>
        </w:numPr>
        <w:pStyle w:val="Compact"/>
      </w:pPr>
      <w:r>
        <w:rPr>
          <w:bCs/>
          <w:b/>
        </w:rPr>
        <w:t xml:space="preserve">Pre-Sales Enablement:</w:t>
      </w:r>
      <w:r>
        <w:t xml:space="preserve"> </w:t>
      </w:r>
      <w:r>
        <w:t xml:space="preserve">Systems Engineers co-designed 15+ proof-of-concepts (POCs) for Amsterdam-based clients, converting 68% of POCs into contracts. Example: For a leading Dutch healthcare provider, the Systems Engineer identified edge-computing requirements missed by standard sales proposals, securing a €1.2M deal.</w:t>
      </w:r>
    </w:p>
    <w:p>
      <w:pPr>
        <w:numPr>
          <w:ilvl w:val="0"/>
          <w:numId w:val="1001"/>
        </w:numPr>
        <w:pStyle w:val="Compact"/>
      </w:pPr>
      <w:r>
        <w:rPr>
          <w:bCs/>
          <w:b/>
        </w:rPr>
        <w:t xml:space="preserve">Technical Differentiation:</w:t>
      </w:r>
      <w:r>
        <w:t xml:space="preserve"> </w:t>
      </w:r>
      <w:r>
        <w:t xml:space="preserve">In a market saturated with generic IT vendors, our Engineers’ mastery of Azure Netherlands Region (Amsterdam data centers) and Dutch-language technical support became decisive factors. 73% of Q3 closed deals cited "local infrastructure expertise" as the primary differentiator.</w:t>
      </w:r>
    </w:p>
    <w:p>
      <w:pPr>
        <w:numPr>
          <w:ilvl w:val="0"/>
          <w:numId w:val="1001"/>
        </w:numPr>
        <w:pStyle w:val="Compact"/>
      </w:pPr>
      <w:r>
        <w:rPr>
          <w:bCs/>
          <w:b/>
        </w:rPr>
        <w:t xml:space="preserve">Troubleshooting to Upsell:</w:t>
      </w:r>
      <w:r>
        <w:t xml:space="preserve"> </w:t>
      </w:r>
      <w:r>
        <w:t xml:space="preserve">When a major Amsterdam logistics firm faced API failures in their supply chain system, our Systems Engineer resolved the issue in 24 hours—resulting in a 40% expansion of their contract scope.</w:t>
      </w:r>
    </w:p>
    <w:bookmarkEnd w:id="22"/>
    <w:bookmarkStart w:id="23" w:name="X9a39467a19958bbcca29164c1262bfcff703af4"/>
    <w:p>
      <w:pPr>
        <w:pStyle w:val="Heading2"/>
      </w:pPr>
      <w:r>
        <w:t xml:space="preserve">IV. Key Metrics: Netherlands Amsterdam Performance</w:t>
      </w:r>
    </w:p>
    <w:p>
      <w:pPr>
        <w:pStyle w:val="FirstParagraph"/>
      </w:pPr>
      <w:r>
        <w:t xml:space="preserve">KPI</w:t>
      </w:r>
    </w:p>
    <w:p>
      <w:pPr>
        <w:pStyle w:val="BodyText"/>
      </w:pPr>
      <w:r>
        <w:t xml:space="preserve">Q3 2024 (Amsterdam)</w:t>
      </w:r>
    </w:p>
    <w:p>
      <w:pPr>
        <w:pStyle w:val="BodyText"/>
      </w:pPr>
      <w:r>
        <w:t xml:space="preserve">Q3 2023 (Amsterdam)</w:t>
      </w:r>
    </w:p>
    <w:p>
      <w:pPr>
        <w:pStyle w:val="BodyText"/>
      </w:pPr>
      <w:r>
        <w:t xml:space="preserve">YoY Change</w:t>
      </w:r>
    </w:p>
    <w:p>
      <w:pPr>
        <w:pStyle w:val="BodyText"/>
      </w:pPr>
      <w:r>
        <w:t xml:space="preserve">Total Contract Value</w:t>
      </w:r>
    </w:p>
    <w:p>
      <w:pPr>
        <w:pStyle w:val="BodyText"/>
      </w:pPr>
      <w:r>
        <w:t xml:space="preserve">€18.7M</w:t>
      </w:r>
    </w:p>
    <w:p>
      <w:pPr>
        <w:pStyle w:val="BodyText"/>
      </w:pPr>
      <w:r>
        <w:t xml:space="preserve">€13.9M</w:t>
      </w:r>
    </w:p>
    <w:p>
      <w:pPr>
        <w:pStyle w:val="BodyText"/>
      </w:pPr>
      <w:r>
        <w:t xml:space="preserve">+34.5%</w:t>
      </w:r>
    </w:p>
    <w:p>
      <w:pPr>
        <w:pStyle w:val="BodyText"/>
      </w:pPr>
      <w:r>
        <w:t xml:space="preserve">New Client Acquisitions (Amsterdam)</w:t>
      </w:r>
    </w:p>
    <w:p>
      <w:pPr>
        <w:pStyle w:val="BodyText"/>
      </w:pPr>
      <w:r>
        <w:t xml:space="preserve">22</w:t>
      </w:r>
    </w:p>
    <w:p>
      <w:pPr>
        <w:pStyle w:val="BodyText"/>
      </w:pPr>
      <w:r>
        <w:rPr>
          <w:iCs/>
          <w:i/>
        </w:rPr>
        <w:t xml:space="preserve">(Including 8 clients from Amsterdam’s StartupDelta ecosystem)</w:t>
      </w:r>
    </w:p>
    <w:bookmarkEnd w:id="23"/>
    <w:bookmarkStart w:id="24" w:name="Xb83615a06643420ccf2ce1dc1fca59e31d71d6e"/>
    <w:p>
      <w:pPr>
        <w:pStyle w:val="Heading2"/>
      </w:pPr>
      <w:r>
        <w:t xml:space="preserve">V. Challenges &amp; Solutions: Systems Engineer Adaptation in Amsterdam</w:t>
      </w:r>
    </w:p>
    <w:p>
      <w:pPr>
        <w:pStyle w:val="FirstParagraph"/>
      </w:pPr>
      <w:r>
        <w:t xml:space="preserve">The Netherlands’ stringent GDPR requirements and "polder model" business culture (collaborative decision-making) presented unique challenges. Our Systems Engineers proactively addressed these through:</w:t>
      </w:r>
    </w:p>
    <w:p>
      <w:pPr>
        <w:numPr>
          <w:ilvl w:val="0"/>
          <w:numId w:val="1002"/>
        </w:numPr>
        <w:pStyle w:val="Compact"/>
      </w:pPr>
      <w:r>
        <w:rPr>
          <w:bCs/>
          <w:b/>
        </w:rPr>
        <w:t xml:space="preserve">Compliance Integration:</w:t>
      </w:r>
      <w:r>
        <w:t xml:space="preserve"> </w:t>
      </w:r>
      <w:r>
        <w:t xml:space="preserve">Engineering teams co-developed a GDPR audit framework embedded in all Amsterdam project workflows, eliminating 100% of compliance-related sales delays.</w:t>
      </w:r>
    </w:p>
    <w:p>
      <w:pPr>
        <w:numPr>
          <w:ilvl w:val="0"/>
          <w:numId w:val="1002"/>
        </w:numPr>
        <w:pStyle w:val="Compact"/>
      </w:pPr>
      <w:r>
        <w:rPr>
          <w:bCs/>
          <w:b/>
        </w:rPr>
        <w:t xml:space="preserve">Cultural Nuance Training:</w:t>
      </w:r>
      <w:r>
        <w:t xml:space="preserve"> </w:t>
      </w:r>
      <w:r>
        <w:t xml:space="preserve">All Systems Engineers underwent Dutch business etiquette and language (Dutch for technical documentation) training—critical for building trust with Amsterdam’s C-suite decision-makers.</w:t>
      </w:r>
    </w:p>
    <w:p>
      <w:pPr>
        <w:numPr>
          <w:ilvl w:val="0"/>
          <w:numId w:val="1002"/>
        </w:numPr>
        <w:pStyle w:val="Compact"/>
      </w:pPr>
      <w:r>
        <w:rPr>
          <w:bCs/>
          <w:b/>
        </w:rPr>
        <w:t xml:space="preserve">Talent Pipeline Development:</w:t>
      </w:r>
      <w:r>
        <w:t xml:space="preserve"> </w:t>
      </w:r>
      <w:r>
        <w:t xml:space="preserve">Partnered with Amsterdam University of Applied Sciences to create a local Systems Engineer apprenticeship program, reducing hiring time by 50% in the Netherlands market.</w:t>
      </w:r>
    </w:p>
    <w:bookmarkEnd w:id="24"/>
    <w:bookmarkStart w:id="25" w:name="X60ebf40a1aa12ce41bf74e9ef9cada3a8f99cca"/>
    <w:p>
      <w:pPr>
        <w:pStyle w:val="Heading2"/>
      </w:pPr>
      <w:r>
        <w:t xml:space="preserve">VI. Client Success Spotlight: Amsterdam Healthcare Innovation</w:t>
      </w:r>
    </w:p>
    <w:p>
      <w:pPr>
        <w:pStyle w:val="FirstParagraph"/>
      </w:pPr>
      <w:r>
        <w:rPr>
          <w:iCs/>
          <w:i/>
        </w:rPr>
        <w:t xml:space="preserve">"The Systems Engineer assigned to our project didn’t just deploy the platform—they re-engineered our data flow around Dutch healthcare regulations,"</w:t>
      </w:r>
      <w:r>
        <w:t xml:space="preserve"> </w:t>
      </w:r>
      <w:r>
        <w:t xml:space="preserve">stated Els van der Velden, CTO at ZorgNet (Amsterdam’s largest telehealth provider). The team’s solution reduced patient data processing time by 65% and secured a multi-year contract extension. This case epitomizes how Systems Engineer excellence drives the Netherlands Amsterdam sales cycle from initial inquiry to strategic partnership.</w:t>
      </w:r>
    </w:p>
    <w:bookmarkEnd w:id="25"/>
    <w:bookmarkStart w:id="26" w:name="Xbbd9f7cc3113cc64c78a7a86fa0bc3fa0c6dacc"/>
    <w:p>
      <w:pPr>
        <w:pStyle w:val="Heading2"/>
      </w:pPr>
      <w:r>
        <w:t xml:space="preserve">VII. Strategic Roadmap: Sales Growth Through Systems Engineering</w:t>
      </w:r>
    </w:p>
    <w:p>
      <w:pPr>
        <w:pStyle w:val="FirstParagraph"/>
      </w:pPr>
      <w:r>
        <w:t xml:space="preserve">To sustain momentum in the Netherlands Amsterdam market, we recommend:</w:t>
      </w:r>
    </w:p>
    <w:p>
      <w:pPr>
        <w:numPr>
          <w:ilvl w:val="0"/>
          <w:numId w:val="1003"/>
        </w:numPr>
        <w:pStyle w:val="Compact"/>
      </w:pPr>
      <w:r>
        <w:rPr>
          <w:bCs/>
          <w:b/>
        </w:rPr>
        <w:t xml:space="preserve">Scale Systems Engineer Density:</w:t>
      </w:r>
      <w:r>
        <w:t xml:space="preserve"> </w:t>
      </w:r>
      <w:r>
        <w:t xml:space="preserve">Increase local Engineering headcount by 35% in Amsterdam by Q1 2025 to match sales pipeline growth (current ratio: 1 Engineer per 8 sales reps → target: 1:4).</w:t>
      </w:r>
    </w:p>
    <w:p>
      <w:pPr>
        <w:numPr>
          <w:ilvl w:val="0"/>
          <w:numId w:val="1003"/>
        </w:numPr>
        <w:pStyle w:val="Compact"/>
      </w:pPr>
      <w:r>
        <w:rPr>
          <w:bCs/>
          <w:b/>
        </w:rPr>
        <w:t xml:space="preserve">Amsterdam-Specific Solution Bundles:</w:t>
      </w:r>
      <w:r>
        <w:t xml:space="preserve"> </w:t>
      </w:r>
      <w:r>
        <w:t xml:space="preserve">Develop "Dutch Compliance Packs" (GDPR, Dutch Tax Code integration) as standard offerings for all new enterprise deals.</w:t>
      </w:r>
    </w:p>
    <w:p>
      <w:pPr>
        <w:numPr>
          <w:ilvl w:val="0"/>
          <w:numId w:val="1003"/>
        </w:numPr>
        <w:pStyle w:val="Compact"/>
      </w:pPr>
      <w:r>
        <w:rPr>
          <w:bCs/>
          <w:b/>
        </w:rPr>
        <w:t xml:space="preserve">Leverage Amsterdam’s Tech Ecosystem:</w:t>
      </w:r>
      <w:r>
        <w:t xml:space="preserve"> </w:t>
      </w:r>
      <w:r>
        <w:t xml:space="preserve">Sponsor events at The Hub (Amsterdam’s AI incubator) and co-host webinars with Adyen on scalable payment system architecture—positioning our Systems Engineers as thought leaders.</w:t>
      </w:r>
    </w:p>
    <w:bookmarkEnd w:id="26"/>
    <w:bookmarkStart w:id="27" w:name="viii.-conclusion"/>
    <w:p>
      <w:pPr>
        <w:pStyle w:val="Heading2"/>
      </w:pPr>
      <w:r>
        <w:t xml:space="preserve">VIII. Conclusion</w:t>
      </w:r>
    </w:p>
    <w:p>
      <w:pPr>
        <w:pStyle w:val="FirstParagraph"/>
      </w:pPr>
      <w:r>
        <w:t xml:space="preserve">The Netherlands Amsterdam market has unequivocally validated that the Systems Engineer is not a cost center but the engine of sales differentiation. Our Q3 results—driven by localized technical expertise and proactive systems integration—demonstrate that in a city where digital transformation is synonymous with economic vitality, mastering the intersection of engineering excellence and sales strategy delivers measurable revenue impact. As we advance into Q4, every Sales Report will reflect this truth: In Amsterdam, the Systems Engineer isn’t just supporting sales—they are defining it. With 12 new enterprise opportunities currently in advanced pipeline (all requiring direct Systems Engineer involvement), our trajectory for sustained growth across the Netherlands market is firmly established.</w:t>
      </w:r>
    </w:p>
    <w:p>
      <w:pPr>
        <w:pStyle w:val="BodyText"/>
      </w:pPr>
      <w:r>
        <w:rPr>
          <w:bCs/>
          <w:b/>
        </w:rPr>
        <w:t xml:space="preserve">Prepared By:</w:t>
      </w:r>
      <w:r>
        <w:t xml:space="preserve"> </w:t>
      </w:r>
      <w:r>
        <w:t xml:space="preserve">Global Sales &amp; Engineering Strategy Team |</w:t>
      </w:r>
      <w:r>
        <w:t xml:space="preserve"> </w:t>
      </w:r>
      <w:r>
        <w:rPr>
          <w:bCs/>
          <w:b/>
        </w:rPr>
        <w:t xml:space="preserve">Verified Against:</w:t>
      </w:r>
      <w:r>
        <w:t xml:space="preserve"> </w:t>
      </w:r>
      <w:r>
        <w:t xml:space="preserve">Amsterdam Regional Sales Metrics (Q3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Performance in Netherlands Amsterdam</dc:title>
  <dc:creator/>
  <dc:language>en</dc:language>
  <cp:keywords/>
  <dcterms:created xsi:type="dcterms:W3CDTF">2026-07-17T18:06:50Z</dcterms:created>
  <dcterms:modified xsi:type="dcterms:W3CDTF">2026-07-17T18:06:50Z</dcterms:modified>
</cp:coreProperties>
</file>

<file path=docProps/custom.xml><?xml version="1.0" encoding="utf-8"?>
<Properties xmlns="http://schemas.openxmlformats.org/officeDocument/2006/custom-properties" xmlns:vt="http://schemas.openxmlformats.org/officeDocument/2006/docPropsVTypes"/>
</file>