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w:t>
      </w:r>
      <w:r>
        <w:t xml:space="preserve"> </w:t>
      </w:r>
      <w:r>
        <w:t xml:space="preserve">Team</w:t>
      </w:r>
      <w:r>
        <w:t xml:space="preserve"> </w:t>
      </w:r>
      <w:r>
        <w:t xml:space="preserve">-</w:t>
      </w:r>
      <w:r>
        <w:t xml:space="preserve"> </w:t>
      </w:r>
      <w:r>
        <w:t xml:space="preserve">Turkey</w:t>
      </w:r>
      <w:r>
        <w:t xml:space="preserve"> </w:t>
      </w:r>
      <w:r>
        <w:t xml:space="preserve">Istanbul</w:t>
      </w:r>
    </w:p>
    <w:bookmarkStart w:id="27" w:name="Xf833a8d08553051e90373981735d3a847f28978"/>
    <w:p>
      <w:pPr>
        <w:pStyle w:val="Heading1"/>
      </w:pPr>
      <w:r>
        <w:t xml:space="preserve">Q3 2024 Sales Performance Report: Systems Engineer Team - Turkey Istanbul Market Analysis &amp; Strategic Outlook</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Leadership, Global Sales Operations</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APAC &amp; EMEA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of the Systems Engineer team operating within the critical Turkey Istanbul market. Q3 2024 witnessed a significant 18% year-over-year (YoY) increase in closed deals directly attributed to strategic initiatives led by our local</w:t>
      </w:r>
      <w:r>
        <w:t xml:space="preserve"> </w:t>
      </w:r>
      <w:r>
        <w:rPr>
          <w:bCs/>
          <w:b/>
        </w:rPr>
        <w:t xml:space="preserve">Systems Engineer</w:t>
      </w:r>
      <w:r>
        <w:t xml:space="preserve"> </w:t>
      </w:r>
      <w:r>
        <w:t xml:space="preserve">professionals. The Turkey Istanbul region, acting as the digital nerve center for Southeastern Europe and Anatolia, demonstrated exceptional growth potential, with our</w:t>
      </w:r>
      <w:r>
        <w:t xml:space="preserve"> </w:t>
      </w:r>
      <w:r>
        <w:rPr>
          <w:bCs/>
          <w:b/>
        </w:rPr>
        <w:t xml:space="preserve">Systems Engineer</w:t>
      </w:r>
      <w:r>
        <w:t xml:space="preserve"> </w:t>
      </w:r>
      <w:r>
        <w:t xml:space="preserve">team serving as the pivotal technical bridge between complex enterprise solutions and client acquisition. This report confirms that targeted investment in local technical talent within</w:t>
      </w:r>
      <w:r>
        <w:t xml:space="preserve"> </w:t>
      </w:r>
      <w:r>
        <w:rPr>
          <w:bCs/>
          <w:b/>
        </w:rPr>
        <w:t xml:space="preserve">Turkey Istanbul</w:t>
      </w:r>
      <w:r>
        <w:t xml:space="preserve"> </w:t>
      </w:r>
      <w:r>
        <w:t xml:space="preserve">is yielding measurable ROI for global sales objectives.</w:t>
      </w:r>
    </w:p>
    <w:bookmarkEnd w:id="20"/>
    <w:bookmarkStart w:id="21" w:name="X91ce1749253173bb37c27541b0f7ea7d83e7ce4"/>
    <w:p>
      <w:pPr>
        <w:pStyle w:val="Heading2"/>
      </w:pPr>
      <w:r>
        <w:t xml:space="preserve">II. Turkey Istanbul: Market Context &amp; Strategic Importance</w:t>
      </w:r>
    </w:p>
    <w:p>
      <w:pPr>
        <w:pStyle w:val="FirstParagraph"/>
      </w:pPr>
      <w:r>
        <w:t xml:space="preserve">Istanbul remains the undisputed epicenter of technological advancement and digital transformation across Turkey. As home to over 60% of the country's Fortune 500 Turkish subsidiaries, major financial institutions (including all top 10 banks), rapidly expanding e-commerce platforms, and a burgeoning startup ecosystem (notably in Kadıköy and Levent), the demand for robust, scalable IT infrastructure is unprecedented. The Turkish government’s "Digital Transformation Strategy" further accelerates investment in cloud migration, cybersecurity, and IoT integration – creating fertile ground for</w:t>
      </w:r>
      <w:r>
        <w:t xml:space="preserve"> </w:t>
      </w:r>
      <w:r>
        <w:rPr>
          <w:bCs/>
          <w:b/>
        </w:rPr>
        <w:t xml:space="preserve">Systems Engineer</w:t>
      </w:r>
      <w:r>
        <w:t xml:space="preserve"> </w:t>
      </w:r>
      <w:r>
        <w:t xml:space="preserve">expertise. Our</w:t>
      </w:r>
      <w:r>
        <w:t xml:space="preserve"> </w:t>
      </w:r>
      <w:r>
        <w:rPr>
          <w:iCs/>
          <w:i/>
        </w:rPr>
        <w:t xml:space="preserve">Sales Report</w:t>
      </w:r>
      <w:r>
        <w:t xml:space="preserve"> </w:t>
      </w:r>
      <w:r>
        <w:t xml:space="preserve">underscores that success in this dynamic market hinges entirely on the technical acumen and localized understanding provided by our Turkey Istanbul-based Systems Engineers.</w:t>
      </w:r>
    </w:p>
    <w:bookmarkEnd w:id="21"/>
    <w:bookmarkStart w:id="22" w:name="X954a8fc38e8532eced5ddc416a1f242218c51ce"/>
    <w:p>
      <w:pPr>
        <w:pStyle w:val="Heading2"/>
      </w:pPr>
      <w:r>
        <w:t xml:space="preserve">III. Systems Engineer Performance: Key Metrics &amp; Achievements (Q3 2024)</w:t>
      </w:r>
    </w:p>
    <w:p>
      <w:pPr>
        <w:pStyle w:val="FirstParagraph"/>
      </w:pPr>
      <w:r>
        <w:t xml:space="preserve">The performance of the dedicated</w:t>
      </w:r>
      <w:r>
        <w:t xml:space="preserve"> </w:t>
      </w:r>
      <w:r>
        <w:rPr>
          <w:bCs/>
          <w:b/>
        </w:rPr>
        <w:t xml:space="preserve">Systems Engineer</w:t>
      </w:r>
      <w:r>
        <w:t xml:space="preserve"> </w:t>
      </w:r>
      <w:r>
        <w:t xml:space="preserve">team in **Turkey Istanbul** was a primary driver of Q3 success. Key metrics include:</w:t>
      </w:r>
    </w:p>
    <w:p>
      <w:pPr>
        <w:numPr>
          <w:ilvl w:val="0"/>
          <w:numId w:val="1001"/>
        </w:numPr>
        <w:pStyle w:val="Compact"/>
      </w:pPr>
      <w:r>
        <w:rPr>
          <w:bCs/>
          <w:b/>
        </w:rPr>
        <w:t xml:space="preserve">Deal Conversion Rate:</w:t>
      </w:r>
      <w:r>
        <w:t xml:space="preserve"> </w:t>
      </w:r>
      <w:r>
        <w:t xml:space="preserve">48% (vs. 35% regional average), directly linked to Systems Engineers' deep technical validation during client RFPs and proof-of-concept engagements.</w:t>
      </w:r>
    </w:p>
    <w:p>
      <w:pPr>
        <w:numPr>
          <w:ilvl w:val="0"/>
          <w:numId w:val="1001"/>
        </w:numPr>
        <w:pStyle w:val="Compact"/>
      </w:pPr>
      <w:r>
        <w:rPr>
          <w:bCs/>
          <w:b/>
        </w:rPr>
        <w:t xml:space="preserve">Enterprise Deal Size:</w:t>
      </w:r>
      <w:r>
        <w:t xml:space="preserve"> </w:t>
      </w:r>
      <w:r>
        <w:t xml:space="preserve">Average deal value increased by 22%, driven by Systems Engineers successfully architecting complex multi-cloud solutions for major Turkish financial services clients (e.g., a Tier-1 bank’s $1.8M cloud migration project).</w:t>
      </w:r>
    </w:p>
    <w:p>
      <w:pPr>
        <w:numPr>
          <w:ilvl w:val="0"/>
          <w:numId w:val="1001"/>
        </w:numPr>
        <w:pStyle w:val="Compact"/>
      </w:pPr>
      <w:r>
        <w:rPr>
          <w:bCs/>
          <w:b/>
        </w:rPr>
        <w:t xml:space="preserve">Client Onboarding Speed:</w:t>
      </w:r>
      <w:r>
        <w:t xml:space="preserve"> </w:t>
      </w:r>
      <w:r>
        <w:t xml:space="preserve">Reduced average time-to-value by 30% through tailored technical implementation plans developed *by* Systems Engineers *for* Istanbul-based clients, addressing specific Turkish compliance requirements (e.g., PDSS regulations).</w:t>
      </w:r>
    </w:p>
    <w:p>
      <w:pPr>
        <w:numPr>
          <w:ilvl w:val="0"/>
          <w:numId w:val="1001"/>
        </w:numPr>
        <w:pStyle w:val="Compact"/>
      </w:pPr>
      <w:r>
        <w:rPr>
          <w:bCs/>
          <w:b/>
        </w:rPr>
        <w:t xml:space="preserve">Cross-Sell Success:</w:t>
      </w:r>
      <w:r>
        <w:t xml:space="preserve"> </w:t>
      </w:r>
      <w:r>
        <w:t xml:space="preserve">Systems Engineers identified and enabled 15 additional solution opportunities within existing client accounts (e.g., upselling advanced cybersecurity modules post-cloud migration), representing $375k in incremental revenue.</w:t>
      </w:r>
    </w:p>
    <w:bookmarkEnd w:id="22"/>
    <w:bookmarkStart w:id="23" w:name="Xf89c7af214b84cb5dde3683f3c6c663ae31e452"/>
    <w:p>
      <w:pPr>
        <w:pStyle w:val="Heading2"/>
      </w:pPr>
      <w:r>
        <w:t xml:space="preserve">IV. Critical Role of the Systems Engineer in Turkey Istanbul</w:t>
      </w:r>
    </w:p>
    <w:p>
      <w:pPr>
        <w:pStyle w:val="FirstParagraph"/>
      </w:pPr>
      <w:r>
        <w:t xml:space="preserve">In the uniquely complex Turkish market landscape, the **Systems Engineer** functions as far more than a technical advisor. They are cultural and linguistic bridges. In **Turkey Istanbul**, where nuanced understanding of business processes and regulatory nuances is paramount, our Systems Engineers:</w:t>
      </w:r>
    </w:p>
    <w:p>
      <w:pPr>
        <w:numPr>
          <w:ilvl w:val="0"/>
          <w:numId w:val="1002"/>
        </w:numPr>
        <w:pStyle w:val="Compact"/>
      </w:pPr>
      <w:r>
        <w:t xml:space="preserve">Conduct technical workshops in fluent Turkish, demystifying cloud architecture for non-technical C-suite executives.</w:t>
      </w:r>
    </w:p>
    <w:p>
      <w:pPr>
        <w:numPr>
          <w:ilvl w:val="0"/>
          <w:numId w:val="1002"/>
        </w:numPr>
        <w:pStyle w:val="Compact"/>
      </w:pPr>
      <w:r>
        <w:t xml:space="preserve">Develop localized solution demos reflecting common Turkish enterprise pain points (e.g., legacy system integration for manufacturing SMEs).</w:t>
      </w:r>
    </w:p>
    <w:p>
      <w:pPr>
        <w:numPr>
          <w:ilvl w:val="0"/>
          <w:numId w:val="1002"/>
        </w:numPr>
        <w:pStyle w:val="Compact"/>
      </w:pPr>
      <w:r>
        <w:t xml:space="preserve">Provide critical insights into regional technology adoption cycles and competitor capabilities, feeding directly into the global sales playbook.</w:t>
      </w:r>
    </w:p>
    <w:p>
      <w:pPr>
        <w:numPr>
          <w:ilvl w:val="0"/>
          <w:numId w:val="1002"/>
        </w:numPr>
        <w:pStyle w:val="Compact"/>
      </w:pPr>
      <w:r>
        <w:t xml:space="preserve">Build trust through deep technical engagement, transforming the sales process from a transactional quote to a strategic partnership – essential for closing high-value deals in Istanbul's competitive environment.</w:t>
      </w:r>
    </w:p>
    <w:bookmarkEnd w:id="23"/>
    <w:bookmarkStart w:id="24" w:name="X321b62c5fe9418b5a243a19142cdf57652632e2"/>
    <w:p>
      <w:pPr>
        <w:pStyle w:val="Heading2"/>
      </w:pPr>
      <w:r>
        <w:t xml:space="preserve">V. Challenges &amp; Adaptations in Turkey Istanbul</w:t>
      </w:r>
    </w:p>
    <w:p>
      <w:pPr>
        <w:pStyle w:val="FirstParagraph"/>
      </w:pPr>
      <w:r>
        <w:t xml:space="preserve">The Q3</w:t>
      </w:r>
      <w:r>
        <w:t xml:space="preserve"> </w:t>
      </w:r>
      <w:r>
        <w:rPr>
          <w:iCs/>
          <w:i/>
        </w:rPr>
        <w:t xml:space="preserve">Sales Report</w:t>
      </w:r>
      <w:r>
        <w:t xml:space="preserve"> </w:t>
      </w:r>
      <w:r>
        <w:t xml:space="preserve">also highlights key challenges specific to the **Turkey Istanbul** context and our Systems Engineer responses:</w:t>
      </w:r>
    </w:p>
    <w:p>
      <w:pPr>
        <w:numPr>
          <w:ilvl w:val="0"/>
          <w:numId w:val="1003"/>
        </w:numPr>
        <w:pStyle w:val="Compact"/>
      </w:pPr>
      <w:r>
        <w:rPr>
          <w:bCs/>
          <w:b/>
        </w:rPr>
        <w:t xml:space="preserve">Challenge: Rapidly Evolving Compliance Landscape (e.g., new data localization rules).</w:t>
      </w:r>
      <w:r>
        <w:br/>
      </w:r>
      <w:r>
        <w:rPr>
          <w:bCs/>
          <w:b/>
        </w:rPr>
        <w:t xml:space="preserve">Systems Engineer Action:</w:t>
      </w:r>
      <w:r>
        <w:t xml:space="preserve"> </w:t>
      </w:r>
      <w:r>
        <w:t xml:space="preserve">Proactively collaborated with legal teams to develop solution templates compliant with Turkish regulations, reducing deal friction by 25%.</w:t>
      </w:r>
    </w:p>
    <w:p>
      <w:pPr>
        <w:numPr>
          <w:ilvl w:val="0"/>
          <w:numId w:val="1003"/>
        </w:numPr>
        <w:pStyle w:val="Compact"/>
      </w:pPr>
      <w:r>
        <w:rPr>
          <w:bCs/>
          <w:b/>
        </w:rPr>
        <w:t xml:space="preserve">Challenge: High Client Expectations for Localized Support.</w:t>
      </w:r>
      <w:r>
        <w:br/>
      </w:r>
      <w:r>
        <w:rPr>
          <w:bCs/>
          <w:b/>
        </w:rPr>
        <w:t xml:space="preserve">Systems Engineer Action:</w:t>
      </w:r>
      <w:r>
        <w:t xml:space="preserve"> </w:t>
      </w:r>
      <w:r>
        <w:t xml:space="preserve">Implemented a tiered technical support model within Istanbul, ensuring 24/7 local on-call availability for critical clients – directly boosting client retention by 12%.</w:t>
      </w:r>
    </w:p>
    <w:bookmarkEnd w:id="24"/>
    <w:bookmarkStart w:id="25" w:name="X8995aa3a2a5d0cbefffe6033c784ca04eebe671"/>
    <w:p>
      <w:pPr>
        <w:pStyle w:val="Heading2"/>
      </w:pPr>
      <w:r>
        <w:t xml:space="preserve">VI. Strategic Recommendations for Q4 2024 &amp; Beyond</w:t>
      </w:r>
    </w:p>
    <w:p>
      <w:pPr>
        <w:pStyle w:val="FirstParagraph"/>
      </w:pPr>
      <w:r>
        <w:t xml:space="preserve">Based on the exceptional performance documented in this **Sales Report** and deep insights from our **Systems Engineer** team operating in **Turkey Istanbul**, we recommend:</w:t>
      </w:r>
    </w:p>
    <w:p>
      <w:pPr>
        <w:numPr>
          <w:ilvl w:val="0"/>
          <w:numId w:val="1004"/>
        </w:numPr>
        <w:pStyle w:val="Compact"/>
      </w:pPr>
      <w:r>
        <w:rPr>
          <w:bCs/>
          <w:b/>
        </w:rPr>
        <w:t xml:space="preserve">Double Down on Local Talent Investment:</w:t>
      </w:r>
      <w:r>
        <w:t xml:space="preserve"> </w:t>
      </w:r>
      <w:r>
        <w:t xml:space="preserve">Prioritize recruiting and upskilling additional Systems Engineers within Istanbul, targeting specific high-growth verticals (FinTech, Healthcare IT).</w:t>
      </w:r>
    </w:p>
    <w:p>
      <w:pPr>
        <w:numPr>
          <w:ilvl w:val="0"/>
          <w:numId w:val="1004"/>
        </w:numPr>
        <w:pStyle w:val="Compact"/>
      </w:pPr>
      <w:r>
        <w:rPr>
          <w:bCs/>
          <w:b/>
        </w:rPr>
        <w:t xml:space="preserve">Develop Turkey-Specific Technical Playbooks:</w:t>
      </w:r>
      <w:r>
        <w:t xml:space="preserve"> </w:t>
      </w:r>
      <w:r>
        <w:t xml:space="preserve">Leverage the unique expertise of the Istanbul Systems Engineer team to create standardized technical solution guides tailored for common Turkish enterprise scenarios.</w:t>
      </w:r>
    </w:p>
    <w:p>
      <w:pPr>
        <w:numPr>
          <w:ilvl w:val="0"/>
          <w:numId w:val="1004"/>
        </w:numPr>
        <w:pStyle w:val="Compact"/>
      </w:pPr>
      <w:r>
        <w:rPr>
          <w:bCs/>
          <w:b/>
        </w:rPr>
        <w:t xml:space="preserve">Integrate Systems Engineers into Global Product Strategy:</w:t>
      </w:r>
      <w:r>
        <w:t xml:space="preserve"> </w:t>
      </w:r>
      <w:r>
        <w:t xml:space="preserve">Formalize a feedback loop where Istanbul-based Systems Engineers directly contribute insights on local market needs to global product development teams, ensuring solutions meet the nuanced demands of the Turkey Istanbul market.</w:t>
      </w:r>
    </w:p>
    <w:bookmarkEnd w:id="25"/>
    <w:bookmarkStart w:id="26" w:name="vii.-conclusion"/>
    <w:p>
      <w:pPr>
        <w:pStyle w:val="Heading2"/>
      </w:pPr>
      <w:r>
        <w:t xml:space="preserve">VII. Conclusion</w:t>
      </w:r>
    </w:p>
    <w:p>
      <w:pPr>
        <w:pStyle w:val="FirstParagraph"/>
      </w:pPr>
      <w:r>
        <w:t xml:space="preserve">The Q3 2024 **Sales Report** unequivocally demonstrates that the **Systems Engineer** role is not merely a support function but a strategic growth engine within the critical **Turkey Istanbul** market. Their technical mastery, cultural fluency, and deep local market knowledge are directly responsible for exceeding revenue targets, securing premium enterprise contracts, and building sustainable client relationships. The success achieved in **Turkey Istanbul** this quarter provides a powerful blueprint for scaling our model across other emerging markets globally. We strongly recommend continued strategic investment in cultivating world-class Systems Engineer talent within the **Turkey Istanbul** hub to capitalize on the region's immense digital transformation potential well into 2025 and beyond.</w:t>
      </w:r>
    </w:p>
    <w:p>
      <w:pPr>
        <w:pStyle w:val="BodyText"/>
      </w:pPr>
      <w:r>
        <w:rPr>
          <w:bCs/>
          <w:b/>
        </w:rPr>
        <w:t xml:space="preserve">Prepared by:</w:t>
      </w:r>
      <w:r>
        <w:t xml:space="preserve"> </w:t>
      </w:r>
      <w:r>
        <w:t xml:space="preserve">Global Sales Intelligence &amp; Strategy Unit</w:t>
      </w:r>
      <w:r>
        <w:br/>
      </w:r>
      <w:r>
        <w:rPr>
          <w:bCs/>
          <w:b/>
        </w:rPr>
        <w:t xml:space="preserve">Signature:</w:t>
      </w:r>
      <w:r>
        <w:t xml:space="preserve"> </w:t>
      </w:r>
      <w:r>
        <w:t xml:space="preserve">[Authorized Sales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Systems Engineer Team - Turkey Istanbul</dc:title>
  <dc:creator/>
  <dc:language>en</dc:language>
  <cp:keywords/>
  <dcterms:created xsi:type="dcterms:W3CDTF">2026-07-19T12:25:40Z</dcterms:created>
  <dcterms:modified xsi:type="dcterms:W3CDTF">2026-07-19T12:25:40Z</dcterms:modified>
</cp:coreProperties>
</file>

<file path=docProps/custom.xml><?xml version="1.0" encoding="utf-8"?>
<Properties xmlns="http://schemas.openxmlformats.org/officeDocument/2006/custom-properties" xmlns:vt="http://schemas.openxmlformats.org/officeDocument/2006/docPropsVTypes"/>
</file>