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43f53ad6d16590066114d2a34502e1352519c71"/>
    <w:p>
      <w:pPr>
        <w:pStyle w:val="Heading1"/>
      </w:pPr>
      <w:r>
        <w:t xml:space="preserve">Sales Report: Systems Engineer Performance &amp; Strategic Impact in United Arab Emirates Dubai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UAE Regional Sales Operations</w:t>
      </w:r>
      <w:r>
        <w:br/>
      </w:r>
      <w:r>
        <w:rPr>
          <w:bCs/>
          <w:b/>
        </w:rPr>
        <w:t xml:space="preserve">Prepared By:</w:t>
      </w:r>
      <w:r>
        <w:t xml:space="preserve"> </w:t>
      </w:r>
      <w:r>
        <w:t xml:space="preserve">Systems Engineering &amp; Solutions Team, Dubai Hub</w:t>
      </w:r>
    </w:p>
    <w:bookmarkStart w:id="20" w:name="i.-executive-summary"/>
    <w:p>
      <w:pPr>
        <w:pStyle w:val="Heading2"/>
      </w:pPr>
      <w:r>
        <w:t xml:space="preserve">I. Executive Summary</w:t>
      </w:r>
    </w:p>
    <w:p>
      <w:pPr>
        <w:pStyle w:val="FirstParagraph"/>
      </w:pPr>
      <w:r>
        <w:t xml:space="preserve">This report details the performance and strategic contributions of the Systems Engineer team within the United Arab Emirates Dubai market during Q3 2023. The role of the Systems Engineer is pivotal in bridging technical solutions with commercial success, particularly in Dubai’s rapidly evolving digital landscape. In a region where government-led initiatives like</w:t>
      </w:r>
      <w:r>
        <w:t xml:space="preserve"> </w:t>
      </w:r>
      <w:r>
        <w:rPr>
          <w:iCs/>
          <w:i/>
        </w:rPr>
        <w:t xml:space="preserve">Smart Dubai</w:t>
      </w:r>
      <w:r>
        <w:t xml:space="preserve">,</w:t>
      </w:r>
      <w:r>
        <w:t xml:space="preserve"> </w:t>
      </w:r>
      <w:r>
        <w:rPr>
          <w:iCs/>
          <w:i/>
        </w:rPr>
        <w:t xml:space="preserve">Dubai Blockchain Strategy</w:t>
      </w:r>
      <w:r>
        <w:t xml:space="preserve">, and</w:t>
      </w:r>
      <w:r>
        <w:t xml:space="preserve"> </w:t>
      </w:r>
      <w:r>
        <w:rPr>
          <w:iCs/>
          <w:i/>
        </w:rPr>
        <w:t xml:space="preserve">ADNOC Digital Transformation</w:t>
      </w:r>
      <w:r>
        <w:t xml:space="preserve"> </w:t>
      </w:r>
      <w:r>
        <w:t xml:space="preserve">dominate, our Systems Engineers have directly influenced a 38% increase in qualified sales opportunities and secured contracts exceeding AED 12.5 million across key sectors including FinTech, Smart Infrastructure, and Energy. This document underscores how the Systems Engineer position is not merely technical but a core sales accelerator within the United Arab Emirates Dubai ecosystem.</w:t>
      </w:r>
    </w:p>
    <w:bookmarkEnd w:id="20"/>
    <w:bookmarkStart w:id="21" w:name="Xa172167b676b58a368cce06ae30cb734e530c0c"/>
    <w:p>
      <w:pPr>
        <w:pStyle w:val="Heading2"/>
      </w:pPr>
      <w:r>
        <w:t xml:space="preserve">II. Market Context: Dubai’s Digital Imperative</w:t>
      </w:r>
    </w:p>
    <w:p>
      <w:pPr>
        <w:pStyle w:val="FirstParagraph"/>
      </w:pPr>
      <w:r>
        <w:t xml:space="preserve">Dubai, as the economic engine of the United Arab Emirates (UAE), demands solutions that align with its national vision for technological leadership. The government’s aggressive investment in AI, IoT, and cloud infrastructure—evidenced by projects like</w:t>
      </w:r>
      <w:r>
        <w:t xml:space="preserve"> </w:t>
      </w:r>
      <w:r>
        <w:rPr>
          <w:iCs/>
          <w:i/>
        </w:rPr>
        <w:t xml:space="preserve">Dubai Smart City</w:t>
      </w:r>
      <w:r>
        <w:t xml:space="preserve"> </w:t>
      </w:r>
      <w:r>
        <w:t xml:space="preserve">and</w:t>
      </w:r>
      <w:r>
        <w:t xml:space="preserve"> </w:t>
      </w:r>
      <w:r>
        <w:rPr>
          <w:iCs/>
          <w:i/>
        </w:rPr>
        <w:t xml:space="preserve">DXB Innovation Hub</w:t>
      </w:r>
      <w:r>
        <w:t xml:space="preserve">—creates a high-volume, high-stakes sales environment. Systems Engineers are the critical link here: they translate complex enterprise requirements (e.g., compliance with Dubai Data Governance Policy, integration with DIFC’s regulatory tech stack) into compelling technical proposals. Without this specialized role, our sales team would struggle to navigate the technical sophistication required by UAE government entities and Fortune 500 multinational headquarters in Dubai.</w:t>
      </w:r>
    </w:p>
    <w:bookmarkEnd w:id="21"/>
    <w:bookmarkStart w:id="22" w:name="X533e76e8acd4aa3c330d334ebc3f1ca3906c292"/>
    <w:p>
      <w:pPr>
        <w:pStyle w:val="Heading2"/>
      </w:pPr>
      <w:r>
        <w:t xml:space="preserve">III. Systems Engineer Impact on Sales Performance (Q3 2023)</w:t>
      </w:r>
    </w:p>
    <w:p>
      <w:pPr>
        <w:pStyle w:val="FirstParagraph"/>
      </w:pPr>
      <w:r>
        <w:t xml:space="preserve">The Systems Engineer’s direct contributions to sales outcomes in Dubai are quantifiable and transformative:</w:t>
      </w:r>
    </w:p>
    <w:p>
      <w:pPr>
        <w:numPr>
          <w:ilvl w:val="0"/>
          <w:numId w:val="1001"/>
        </w:numPr>
        <w:pStyle w:val="Compact"/>
      </w:pPr>
      <w:r>
        <w:rPr>
          <w:bCs/>
          <w:b/>
        </w:rPr>
        <w:t xml:space="preserve">Enhanced Proposal Success Rate:</w:t>
      </w:r>
      <w:r>
        <w:t xml:space="preserve"> </w:t>
      </w:r>
      <w:r>
        <w:t xml:space="preserve">Technical proposals supported by Systems Engineers saw a 56% win rate versus 31% for non-supported deals. This was critical in securing the $4.2M contract with Dubai International Financial Centre (DIFC) for a unified data analytics platform.</w:t>
      </w:r>
    </w:p>
    <w:p>
      <w:pPr>
        <w:numPr>
          <w:ilvl w:val="0"/>
          <w:numId w:val="1001"/>
        </w:numPr>
        <w:pStyle w:val="Compact"/>
      </w:pPr>
      <w:r>
        <w:rPr>
          <w:bCs/>
          <w:b/>
        </w:rPr>
        <w:t xml:space="preserve">Accelerated Sales Cycles:</w:t>
      </w:r>
      <w:r>
        <w:t xml:space="preserve"> </w:t>
      </w:r>
      <w:r>
        <w:t xml:space="preserve">Complex RFPs (e.g., for Dubai Municipality’s Smart Waste Management System) were delivered 22 days faster due to Systems Engineers’ pre-emptive technical scoping and solution architecture validation.</w:t>
      </w:r>
    </w:p>
    <w:p>
      <w:pPr>
        <w:numPr>
          <w:ilvl w:val="0"/>
          <w:numId w:val="1001"/>
        </w:numPr>
        <w:pStyle w:val="Compact"/>
      </w:pPr>
      <w:r>
        <w:rPr>
          <w:bCs/>
          <w:b/>
        </w:rPr>
        <w:t xml:space="preserve">Customer Trust &amp; Relationship Depth:</w:t>
      </w:r>
      <w:r>
        <w:t xml:space="preserve"> </w:t>
      </w:r>
      <w:r>
        <w:t xml:space="preserve">In the UAE market, where relationships are paramount, our Systems Engineers conducted 47 joint client workshops with CIOs and government IT directors in Dubai. This built trust that directly translated into a 32% increase in repeat business from existing UAE enterprise clients.</w:t>
      </w:r>
    </w:p>
    <w:p>
      <w:pPr>
        <w:numPr>
          <w:ilvl w:val="0"/>
          <w:numId w:val="1001"/>
        </w:numPr>
        <w:pStyle w:val="Compact"/>
      </w:pPr>
      <w:r>
        <w:rPr>
          <w:bCs/>
          <w:b/>
        </w:rPr>
        <w:t xml:space="preserve">Competitive Differentiation:</w:t>
      </w:r>
      <w:r>
        <w:t xml:space="preserve"> </w:t>
      </w:r>
      <w:r>
        <w:t xml:space="preserve">During the ADNOC digital transformation bid, our Systems Engineer’s deep understanding of local energy infrastructure standards (e.g., compliance with Abu Dhabi Department of Energy regulations) allowed us to position our solution as "Dubai-ready" and outperform competitors lacking regional technical expertise.</w:t>
      </w:r>
    </w:p>
    <w:bookmarkEnd w:id="22"/>
    <w:bookmarkStart w:id="23" w:name="X57513dc8729c9c686816166ae967d2df66ea1aa"/>
    <w:p>
      <w:pPr>
        <w:pStyle w:val="Heading2"/>
      </w:pPr>
      <w:r>
        <w:t xml:space="preserve">IV. Key Challenges Specific to UAE Dubai Operations</w:t>
      </w:r>
    </w:p>
    <w:p>
      <w:pPr>
        <w:pStyle w:val="FirstParagraph"/>
      </w:pPr>
      <w:r>
        <w:t xml:space="preserve">Operating within the United Arab Emirates Dubai market presents unique technical and cultural challenges that Systems Engineers navigate daily:</w:t>
      </w:r>
    </w:p>
    <w:p>
      <w:pPr>
        <w:numPr>
          <w:ilvl w:val="0"/>
          <w:numId w:val="1002"/>
        </w:numPr>
        <w:pStyle w:val="Compact"/>
      </w:pPr>
      <w:r>
        <w:rPr>
          <w:bCs/>
          <w:b/>
        </w:rPr>
        <w:t xml:space="preserve">Regulatory Complexity:</w:t>
      </w:r>
      <w:r>
        <w:t xml:space="preserve"> </w:t>
      </w:r>
      <w:r>
        <w:t xml:space="preserve">Navigating the UAE’s evolving data localization laws (e.g., DPMO guidelines for financial services) requires Systems Engineers to design architectures that meet strict compliance—directly impacting sales proposals for Dubai-based clients.</w:t>
      </w:r>
    </w:p>
    <w:p>
      <w:pPr>
        <w:numPr>
          <w:ilvl w:val="0"/>
          <w:numId w:val="1002"/>
        </w:numPr>
        <w:pStyle w:val="Compact"/>
      </w:pPr>
      <w:r>
        <w:rPr>
          <w:bCs/>
          <w:b/>
        </w:rPr>
        <w:t xml:space="preserve">Cultural Nuances in Technical Engagement:</w:t>
      </w:r>
      <w:r>
        <w:t xml:space="preserve"> </w:t>
      </w:r>
      <w:r>
        <w:t xml:space="preserve">In Dubai’s business culture, technical presentations must balance depth with respect for hierarchical decision-making. Systems Engineers are trained to tailor demonstrations for senior stakeholders (e.g., emphasizing ROI and strategic alignment over technical jargon), a skill vital for closing deals in the UAE.</w:t>
      </w:r>
    </w:p>
    <w:p>
      <w:pPr>
        <w:numPr>
          <w:ilvl w:val="0"/>
          <w:numId w:val="1002"/>
        </w:numPr>
        <w:pStyle w:val="Compact"/>
      </w:pPr>
      <w:r>
        <w:rPr>
          <w:bCs/>
          <w:b/>
        </w:rPr>
        <w:t xml:space="preserve">Infrastructure Fragmentation:</w:t>
      </w:r>
      <w:r>
        <w:t xml:space="preserve"> </w:t>
      </w:r>
      <w:r>
        <w:t xml:space="preserve">Dubai’s diverse ecosystem—ranging from legacy government systems to cutting-edge tech parks like Dubai Silicon Oasis—demands flexible solutions. Systems Engineers design hybrid-cloud strategies that integrate smoothly with existing local infrastructures, a key factor in winning bids.</w:t>
      </w:r>
    </w:p>
    <w:bookmarkEnd w:id="23"/>
    <w:bookmarkStart w:id="24" w:name="X21bf8747d085c708a7a3bda6d182ccdd55765b0"/>
    <w:p>
      <w:pPr>
        <w:pStyle w:val="Heading2"/>
      </w:pPr>
      <w:r>
        <w:t xml:space="preserve">V. Strategic Recommendations for UAE Dubai Growth</w:t>
      </w:r>
    </w:p>
    <w:p>
      <w:pPr>
        <w:pStyle w:val="FirstParagraph"/>
      </w:pPr>
      <w:r>
        <w:t xml:space="preserve">To capitalize on the UAE market’s potential, we recommend:</w:t>
      </w:r>
    </w:p>
    <w:p>
      <w:pPr>
        <w:numPr>
          <w:ilvl w:val="0"/>
          <w:numId w:val="1003"/>
        </w:numPr>
        <w:pStyle w:val="Compact"/>
      </w:pPr>
      <w:r>
        <w:rPr>
          <w:bCs/>
          <w:b/>
        </w:rPr>
        <w:t xml:space="preserve">Expand Systems Engineer Local Talent Pool:</w:t>
      </w:r>
      <w:r>
        <w:t xml:space="preserve"> </w:t>
      </w:r>
      <w:r>
        <w:t xml:space="preserve">Hire additional engineers with proven experience in UAE government projects (e.g., Dubai Smart City initiatives). Current pipeline shows 73% of new hires must speak Arabic for effective client engagement in Dubai.</w:t>
      </w:r>
    </w:p>
    <w:p>
      <w:pPr>
        <w:numPr>
          <w:ilvl w:val="0"/>
          <w:numId w:val="1003"/>
        </w:numPr>
        <w:pStyle w:val="Compact"/>
      </w:pPr>
      <w:r>
        <w:rPr>
          <w:bCs/>
          <w:b/>
        </w:rPr>
        <w:t xml:space="preserve">Develop Dubai-Specific Technical Playbooks:</w:t>
      </w:r>
      <w:r>
        <w:t xml:space="preserve"> </w:t>
      </w:r>
      <w:r>
        <w:t xml:space="preserve">Create standardized solution blueprints for high-demand sectors like FinTech (DIFC), Logistics (Jebel Ali Port), and Healthcare (Dubai Health Authority). This reduces proposal time by 30% and ensures regulatory alignment.</w:t>
      </w:r>
    </w:p>
    <w:p>
      <w:pPr>
        <w:numPr>
          <w:ilvl w:val="0"/>
          <w:numId w:val="1003"/>
        </w:numPr>
        <w:pStyle w:val="Compact"/>
      </w:pPr>
      <w:r>
        <w:rPr>
          <w:bCs/>
          <w:b/>
        </w:rPr>
        <w:t xml:space="preserve">Strengthen Integration with Dubai Sales Teams:</w:t>
      </w:r>
      <w:r>
        <w:t xml:space="preserve"> </w:t>
      </w:r>
      <w:r>
        <w:t xml:space="preserve">Implement a co-selling model where Systems Engineers join sales executives in client meetings from the first touchpoint. This has already increased deal size by 18% in Q3 (e.g., supporting a $2.1M contract for Emirates NBD’s core banking upgrade).</w:t>
      </w:r>
    </w:p>
    <w:bookmarkEnd w:id="24"/>
    <w:bookmarkStart w:id="25" w:name="Xbe749cde22fef39a5a27be8e3a44d54248e20fe"/>
    <w:p>
      <w:pPr>
        <w:pStyle w:val="Heading2"/>
      </w:pPr>
      <w:r>
        <w:t xml:space="preserve">VI. Conclusion: The Systems Engineer as UAE Dubai Sales Catalyst</w:t>
      </w:r>
    </w:p>
    <w:p>
      <w:pPr>
        <w:pStyle w:val="FirstParagraph"/>
      </w:pPr>
      <w:r>
        <w:t xml:space="preserve">In the United Arab Emirates Dubai market, where digital transformation is synonymous with economic strategy, the Systems Engineer role has evolved from a support function to a central sales driver. This report confirms that every AED 1 invested in Systems Engineering capability yields an average of AED 3.80 in revenue—proving its indispensable value. As Dubai accelerates its vision toward becoming a global hub for AI and smart living, the Systems Engineer’s ability to translate technical excellence into commercial advantage will be the cornerstone of our growth. We are not merely selling technology; we are enabling Dubai’s next chapter of innovation—and our Systems Engineers are the architects of that success.</w:t>
      </w:r>
    </w:p>
    <w:p>
      <w:pPr>
        <w:pStyle w:val="BodyText"/>
      </w:pPr>
      <w:r>
        <w:rPr>
          <w:bCs/>
          <w:b/>
        </w:rPr>
        <w:t xml:space="preserve">Prepared by:</w:t>
      </w:r>
      <w:r>
        <w:t xml:space="preserve"> </w:t>
      </w:r>
      <w:r>
        <w:t xml:space="preserve">Ahmed Al-Mansoori, Head of Systems Engineering, UAE Dubai</w:t>
      </w:r>
      <w:r>
        <w:br/>
      </w:r>
      <w:r>
        <w:rPr>
          <w:bCs/>
          <w:b/>
        </w:rPr>
        <w:t xml:space="preserve">Contact:</w:t>
      </w:r>
      <w:r>
        <w:t xml:space="preserve"> </w:t>
      </w:r>
      <w:r>
        <w:t xml:space="preserve">a.almansoori@company.com | +971 4 XXX XXXX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United Arab Emirates Dubai</dc:title>
  <dc:creator/>
  <dc:language>en</dc:language>
  <cp:keywords/>
  <dcterms:created xsi:type="dcterms:W3CDTF">2026-07-21T12:30:17Z</dcterms:created>
  <dcterms:modified xsi:type="dcterms:W3CDTF">2026-07-21T12:30:17Z</dcterms:modified>
</cp:coreProperties>
</file>

<file path=docProps/custom.xml><?xml version="1.0" encoding="utf-8"?>
<Properties xmlns="http://schemas.openxmlformats.org/officeDocument/2006/custom-properties" xmlns:vt="http://schemas.openxmlformats.org/officeDocument/2006/docPropsVTypes"/>
</file>