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Services</w:t>
      </w:r>
      <w:r>
        <w:t xml:space="preserve"> </w:t>
      </w:r>
      <w:r>
        <w:t xml:space="preserve">-</w:t>
      </w:r>
      <w:r>
        <w:t xml:space="preserve"> </w:t>
      </w:r>
      <w:r>
        <w:t xml:space="preserve">Birmingham,</w:t>
      </w:r>
      <w:r>
        <w:t xml:space="preserve"> </w:t>
      </w:r>
      <w:r>
        <w:t xml:space="preserve">United</w:t>
      </w:r>
      <w:r>
        <w:t xml:space="preserve"> </w:t>
      </w:r>
      <w:r>
        <w:t xml:space="preserve">Kingdom</w:t>
      </w:r>
    </w:p>
    <w:bookmarkStart w:id="27" w:name="Xd444994c4ebdd2519270e049dbba0f68c70101d"/>
    <w:p>
      <w:pPr>
        <w:pStyle w:val="Heading1"/>
      </w:pPr>
      <w:r>
        <w:t xml:space="preserve">Quarterly Sales Report: Systems Engineer Services Performance Analysis - Birmingham, United Kingdom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UK Operations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Systems Engineer service offerings within the United Kingdom Birmingham market during Q3. The Birmingham region demonstrated exceptional growth potential, with a 18.7% increase in new client acquisitions compared to Q2 and a 42% year-over-year revenue uplift for Systems Engineer engagements. This report confirms that strategic investment in localised Systems Engineering expertise is yielding significant returns across key sectors including healthcare, manufacturing, and financial services within Birmingham's thriving business ecosystem.</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remains the undisputed commercial heart of the United Kingdom Midlands region. As a city ranked 1st for digital infrastructure investment outside London in 2023 (Source: Tech Nation Report), it attracts major enterprises and innovative SMEs requiring robust, scalable IT solutions. The demand for specialised Systems Engineer talent has surged by 27% locally due to Birmingham's strategic focus on smart city initiatives, advanced manufacturing automation, and healthcare digital transformation projects. This report underscores how our Systems Engineer service delivery directly addresses these regional market needs.</w:t>
      </w:r>
    </w:p>
    <w:bookmarkEnd w:id="21"/>
    <w:bookmarkStart w:id="22" w:name="q3-sales-performance-birmingham-market"/>
    <w:p>
      <w:pPr>
        <w:pStyle w:val="Heading2"/>
      </w:pPr>
      <w:r>
        <w:t xml:space="preserve">Q3 Sales Performance: Birmingham Market</w:t>
      </w:r>
    </w:p>
    <w:p>
      <w:pPr>
        <w:pStyle w:val="FirstParagraph"/>
      </w:pPr>
      <w:r>
        <w:t xml:space="preserve">Metric</w:t>
      </w:r>
    </w:p>
    <w:p>
      <w:pPr>
        <w:pStyle w:val="BodyText"/>
      </w:pPr>
      <w:r>
        <w:t xml:space="preserve">Q3 2023 (Birmingham)</w:t>
      </w:r>
    </w:p>
    <w:p>
      <w:pPr>
        <w:pStyle w:val="BodyText"/>
      </w:pPr>
      <w:r>
        <w:t xml:space="preserve">Q2 2023 (Birmingham)</w:t>
      </w:r>
    </w:p>
    <w:p>
      <w:pPr>
        <w:pStyle w:val="BodyText"/>
      </w:pPr>
      <w:r>
        <w:t xml:space="preserve">% Change</w:t>
      </w:r>
    </w:p>
    <w:p>
      <w:pPr>
        <w:pStyle w:val="BodyText"/>
      </w:pPr>
      <w:r>
        <w:t xml:space="preserve">New Client Acquisitions</w:t>
      </w:r>
    </w:p>
    <w:p>
      <w:pPr>
        <w:pStyle w:val="BodyText"/>
      </w:pPr>
      <w:r>
        <w:t xml:space="preserve">47</w:t>
      </w:r>
    </w:p>
    <w:p>
      <w:pPr>
        <w:pStyle w:val="BodyText"/>
      </w:pPr>
      <w:r>
        <w:t xml:space="preserve">39</w:t>
      </w:r>
    </w:p>
    <w:p>
      <w:pPr>
        <w:pStyle w:val="BodyText"/>
      </w:pPr>
      <w:r>
        <w:t xml:space="preserve">+20.5%</w:t>
      </w:r>
    </w:p>
    <w:p>
      <w:pPr>
        <w:pStyle w:val="BodyText"/>
      </w:pPr>
      <w:r>
        <w:t xml:space="preserve">Total Revenue Generated</w:t>
      </w:r>
    </w:p>
    <w:p>
      <w:pPr>
        <w:pStyle w:val="BodyText"/>
      </w:pPr>
      <w:r>
        <w:t xml:space="preserve">£1,845,000</w:t>
      </w:r>
    </w:p>
    <w:p>
      <w:pPr>
        <w:pStyle w:val="BodyText"/>
      </w:pPr>
      <w:r>
        <w:t xml:space="preserve">£1,642,500</w:t>
      </w:r>
    </w:p>
    <w:p>
      <w:pPr>
        <w:pStyle w:val="BodyText"/>
      </w:pPr>
      <w:r>
        <w:t xml:space="preserve">+12.3%</w:t>
      </w:r>
    </w:p>
    <w:p>
      <w:pPr>
        <w:pStyle w:val="BodyText"/>
      </w:pPr>
      <w:r>
        <w:t xml:space="preserve">Systems Engineer Service Utilisation Rate</w:t>
      </w:r>
    </w:p>
    <w:p>
      <w:pPr>
        <w:pStyle w:val="BodyText"/>
      </w:pPr>
      <w:r>
        <w:t xml:space="preserve">89%</w:t>
      </w:r>
    </w:p>
    <w:p>
      <w:pPr>
        <w:pStyle w:val="BodyText"/>
      </w:pPr>
      <w:r>
        <w:t xml:space="preserve">83%</w:t>
      </w:r>
    </w:p>
    <w:p>
      <w:pPr>
        <w:pStyle w:val="BodyText"/>
      </w:pPr>
      <w:r>
        <w:t xml:space="preserve">+6pts</w:t>
      </w:r>
    </w:p>
    <w:p>
      <w:pPr>
        <w:pStyle w:val="BodyText"/>
      </w:pPr>
      <w:r>
        <w:t xml:space="preserve">Client Retention Rate (Q3)</w:t>
      </w:r>
    </w:p>
    <w:p>
      <w:pPr>
        <w:pStyle w:val="BodyText"/>
      </w:pPr>
      <w:r>
        <w:t xml:space="preserve">94%</w:t>
      </w:r>
    </w:p>
    <w:p>
      <w:pPr>
        <w:pStyle w:val="BodyText"/>
      </w:pPr>
      <w:r>
        <w:t xml:space="preserve">91%</w:t>
      </w:r>
    </w:p>
    <w:p>
      <w:pPr>
        <w:pStyle w:val="BodyText"/>
      </w:pPr>
      <w:r>
        <w:t xml:space="preserve">+3pts</w:t>
      </w:r>
    </w:p>
    <w:p>
      <w:pPr>
        <w:pStyle w:val="BodyText"/>
      </w:pPr>
      <w:r>
        <w:t xml:space="preserve">The highlighted metrics demonstrate Birmingham's strong performance. The 89% Systems Engineer service utilisation rate reflects client confidence in our technical expertise, while the 94% retention rate indicates exceptional customer satisfaction within the United Kingdom Birmingham market. Key growth drivers included:</w:t>
      </w:r>
    </w:p>
    <w:p>
      <w:pPr>
        <w:numPr>
          <w:ilvl w:val="0"/>
          <w:numId w:val="1001"/>
        </w:numPr>
        <w:pStyle w:val="Compact"/>
      </w:pPr>
      <w:r>
        <w:rPr>
          <w:bCs/>
          <w:b/>
        </w:rPr>
        <w:t xml:space="preserve">Healthcare Sector Expansion:</w:t>
      </w:r>
      <w:r>
        <w:t xml:space="preserve"> </w:t>
      </w:r>
      <w:r>
        <w:t xml:space="preserve">Partnerships with Birmingham Heartlands &amp; West Midlands NHS Foundation Trust for critical system integration (5 new contracts)</w:t>
      </w:r>
    </w:p>
    <w:p>
      <w:pPr>
        <w:numPr>
          <w:ilvl w:val="0"/>
          <w:numId w:val="1001"/>
        </w:numPr>
        <w:pStyle w:val="Compact"/>
      </w:pPr>
      <w:r>
        <w:rPr>
          <w:bCs/>
          <w:b/>
        </w:rPr>
        <w:t xml:space="preserve">Manufacturing Digitisation:</w:t>
      </w:r>
      <w:r>
        <w:t xml:space="preserve"> </w:t>
      </w:r>
      <w:r>
        <w:t xml:space="preserve">Systems Engineer deployments supporting Jaguar Land Rover's supply chain partners in Solihull and Birmingham</w:t>
      </w:r>
    </w:p>
    <w:p>
      <w:pPr>
        <w:numPr>
          <w:ilvl w:val="0"/>
          <w:numId w:val="1001"/>
        </w:numPr>
        <w:pStyle w:val="Compact"/>
      </w:pPr>
      <w:r>
        <w:rPr>
          <w:bCs/>
          <w:b/>
        </w:rPr>
        <w:t xml:space="preserve">Financial Services Growth:</w:t>
      </w:r>
      <w:r>
        <w:t xml:space="preserve"> </w:t>
      </w:r>
      <w:r>
        <w:t xml:space="preserve">New enterprise contracts with Birmingham-based fintech firms requiring secure, compliant infrastructure</w:t>
      </w:r>
    </w:p>
    <w:bookmarkEnd w:id="22"/>
    <w:bookmarkStart w:id="23" w:name="X7ad90a444196b2015851b6448ffe0e40c76c0a7"/>
    <w:p>
      <w:pPr>
        <w:pStyle w:val="Heading2"/>
      </w:pPr>
      <w:r>
        <w:t xml:space="preserve">The Critical Role of the Systems Engineer in Birmingham's Economy</w:t>
      </w:r>
    </w:p>
    <w:p>
      <w:pPr>
        <w:pStyle w:val="FirstParagraph"/>
      </w:pPr>
      <w:r>
        <w:t xml:space="preserve">This Sales Report highlights that the modern Systems Engineer is no longer a technical support role but a strategic business enabler within United Kingdom Birmingham. Our local teams have successfully positioned themselves as solution architects for complex challenges:</w:t>
      </w:r>
    </w:p>
    <w:p>
      <w:pPr>
        <w:numPr>
          <w:ilvl w:val="0"/>
          <w:numId w:val="1002"/>
        </w:numPr>
        <w:pStyle w:val="Compact"/>
      </w:pPr>
      <w:r>
        <w:rPr>
          <w:bCs/>
          <w:b/>
        </w:rPr>
        <w:t xml:space="preserve">Smart City Integration:</w:t>
      </w:r>
      <w:r>
        <w:t xml:space="preserve"> </w:t>
      </w:r>
      <w:r>
        <w:t xml:space="preserve">Birmingham City Council's digital infrastructure projects require Systems Engineers to connect traffic management, public transport, and energy systems – a key growth area we've captured with 3 major contracts.</w:t>
      </w:r>
    </w:p>
    <w:p>
      <w:pPr>
        <w:numPr>
          <w:ilvl w:val="0"/>
          <w:numId w:val="1002"/>
        </w:numPr>
        <w:pStyle w:val="Compact"/>
      </w:pPr>
      <w:r>
        <w:rPr>
          <w:bCs/>
          <w:b/>
        </w:rPr>
        <w:t xml:space="preserve">Risk Mitigation for Midlands Enterprises:</w:t>
      </w:r>
      <w:r>
        <w:t xml:space="preserve"> </w:t>
      </w:r>
      <w:r>
        <w:t xml:space="preserve">76% of new clients cited "reducing operational risk" as the primary driver for choosing our Systems Engineer services in Birmingham, reflecting the city's high concentration of mid-sized manufacturers vulnerable to supply chain disruptions.</w:t>
      </w:r>
    </w:p>
    <w:p>
      <w:pPr>
        <w:numPr>
          <w:ilvl w:val="0"/>
          <w:numId w:val="1002"/>
        </w:numPr>
        <w:pStyle w:val="Compact"/>
      </w:pPr>
      <w:r>
        <w:rPr>
          <w:bCs/>
          <w:b/>
        </w:rPr>
        <w:t xml:space="preserve">Talent Pipeline Development:</w:t>
      </w:r>
      <w:r>
        <w:t xml:space="preserve"> </w:t>
      </w:r>
      <w:r>
        <w:t xml:space="preserve">We've partnered with University of Birmingham and Aston University to establish a dedicated Systems Engineer apprenticeship program – directly addressing the Midlands' 12% talent gap in infrastructure roles (Tech UK, 2023).</w:t>
      </w:r>
    </w:p>
    <w:bookmarkEnd w:id="23"/>
    <w:bookmarkStart w:id="24" w:name="Xcf869f3908cadb4ef9f78679cd0f67dfa834bbd"/>
    <w:p>
      <w:pPr>
        <w:pStyle w:val="Heading2"/>
      </w:pPr>
      <w:r>
        <w:t xml:space="preserve">Client Testimonial: Birmingham Healthcare Implementation</w:t>
      </w:r>
    </w:p>
    <w:p>
      <w:pPr>
        <w:pStyle w:val="FirstParagraph"/>
      </w:pPr>
      <w:r>
        <w:t xml:space="preserve">"The Systems Engineer team deployed our new patient data platform across three Birmingham hospitals with zero disruption to critical services. Their understanding of both clinical workflows and infrastructure challenges – rare in the United Kingdom market – was instrumental to our success," shared Dr. Aisha Khan, CTO at Heartlands NHS Trust.</w:t>
      </w:r>
    </w:p>
    <w:bookmarkEnd w:id="24"/>
    <w:bookmarkStart w:id="25" w:name="strategic-recommendations-for-q4-2023"/>
    <w:p>
      <w:pPr>
        <w:pStyle w:val="Heading2"/>
      </w:pPr>
      <w:r>
        <w:t xml:space="preserve">Strategic Recommendations for Q4 2023</w:t>
      </w:r>
    </w:p>
    <w:p>
      <w:pPr>
        <w:pStyle w:val="FirstParagraph"/>
      </w:pPr>
      <w:r>
        <w:t xml:space="preserve">Based on this Sales Report and Birmingham-specific market intelligence, we recommend:</w:t>
      </w:r>
    </w:p>
    <w:p>
      <w:pPr>
        <w:numPr>
          <w:ilvl w:val="0"/>
          <w:numId w:val="1003"/>
        </w:numPr>
        <w:pStyle w:val="Compact"/>
      </w:pPr>
      <w:r>
        <w:rPr>
          <w:bCs/>
          <w:b/>
        </w:rPr>
        <w:t xml:space="preserve">Scale Birmingham-Based Systems Engineer Units:</w:t>
      </w:r>
      <w:r>
        <w:t xml:space="preserve"> </w:t>
      </w:r>
      <w:r>
        <w:t xml:space="preserve">Allocate 15% of our UK engineering headcount growth to the Birmingham office to meet projected 30% client demand increase.</w:t>
      </w:r>
    </w:p>
    <w:p>
      <w:pPr>
        <w:numPr>
          <w:ilvl w:val="0"/>
          <w:numId w:val="1003"/>
        </w:numPr>
        <w:pStyle w:val="Compact"/>
      </w:pPr>
      <w:r>
        <w:rPr>
          <w:bCs/>
          <w:b/>
        </w:rPr>
        <w:t xml:space="preserve">Develop Sector-Specific Solutions:</w:t>
      </w:r>
      <w:r>
        <w:t xml:space="preserve"> </w:t>
      </w:r>
      <w:r>
        <w:t xml:space="preserve">Create tailored packages for Midlands manufacturing (e.g., "Smart Factory Integration Suite") and healthcare data compliance, directly responsive to Q3 client feedback.</w:t>
      </w:r>
    </w:p>
    <w:p>
      <w:pPr>
        <w:numPr>
          <w:ilvl w:val="0"/>
          <w:numId w:val="1003"/>
        </w:numPr>
        <w:pStyle w:val="Compact"/>
      </w:pPr>
      <w:r>
        <w:rPr>
          <w:bCs/>
          <w:b/>
        </w:rPr>
        <w:t xml:space="preserve">Leverage Birmingham's Tech Hubs:</w:t>
      </w:r>
      <w:r>
        <w:t xml:space="preserve"> </w:t>
      </w:r>
      <w:r>
        <w:t xml:space="preserve">Establish permanent co-working spaces within Birmingham Technology Park to enhance local engagement with Systems Engineer talent and clients.</w:t>
      </w:r>
    </w:p>
    <w:p>
      <w:pPr>
        <w:numPr>
          <w:ilvl w:val="0"/>
          <w:numId w:val="1003"/>
        </w:numPr>
        <w:pStyle w:val="Compact"/>
      </w:pPr>
      <w:r>
        <w:rPr>
          <w:bCs/>
          <w:b/>
        </w:rPr>
        <w:t xml:space="preserve">Expand University Partnerships:</w:t>
      </w:r>
      <w:r>
        <w:t xml:space="preserve"> </w:t>
      </w:r>
      <w:r>
        <w:t xml:space="preserve">Formalise the Apprenticeship Program with 3 additional Midlands universities to build a sustainable pipeline of UK-based Systems Engineers for Birmingham's long-term growth.</w:t>
      </w:r>
    </w:p>
    <w:bookmarkEnd w:id="25"/>
    <w:bookmarkStart w:id="26" w:name="conclusion"/>
    <w:p>
      <w:pPr>
        <w:pStyle w:val="Heading2"/>
      </w:pPr>
      <w:r>
        <w:t xml:space="preserve">Conclusion</w:t>
      </w:r>
    </w:p>
    <w:p>
      <w:pPr>
        <w:pStyle w:val="FirstParagraph"/>
      </w:pPr>
      <w:r>
        <w:t xml:space="preserve">This comprehensive Sales Report confirms that Birmingham, United Kingdom represents one of our most promising regional markets for Systems Engineer services. The 18.7% quarter-on-quarter client growth and 94% retention rate demonstrate that our specialised technical expertise is meeting a critical need within the Midlands business community. As Birmingham continues to establish itself as the UK's second city for digital innovation, investment in high-calibre Systems Engineers directly translates to competitive advantage for both our clients and our business. We strongly recommend maintaining focused growth initiatives within Birmingham, where local market dynamics create unparalleled opportunities for Systems Engineer-led value delivery.</w:t>
      </w:r>
    </w:p>
    <w:p>
      <w:pPr>
        <w:pStyle w:val="BodyText"/>
      </w:pPr>
      <w:r>
        <w:rPr>
          <w:iCs/>
          <w:i/>
        </w:rPr>
        <w:t xml:space="preserve">Prepared by: Regional Sales Strategy Team</w:t>
      </w:r>
      <w:r>
        <w:br/>
      </w:r>
      <w:r>
        <w:rPr>
          <w:iCs/>
          <w:i/>
        </w:rPr>
        <w:t xml:space="preserve">United Kingdom Birmingham Operations Center</w:t>
      </w:r>
      <w:r>
        <w:br/>
      </w:r>
      <w:r>
        <w:rPr>
          <w:iCs/>
          <w:i/>
        </w:rPr>
        <w:t xml:space="preserve">For all inquiries regarding Systems Engineer services in the Midlands region, contact: birmingham.sales@systemsengineeringuk.com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Services - Birmingham, United Kingdom</dc:title>
  <dc:creator/>
  <dc:language>en</dc:language>
  <cp:keywords/>
  <dcterms:created xsi:type="dcterms:W3CDTF">2026-07-21T15:18:56Z</dcterms:created>
  <dcterms:modified xsi:type="dcterms:W3CDTF">2026-07-21T15:18:56Z</dcterms:modified>
</cp:coreProperties>
</file>

<file path=docProps/custom.xml><?xml version="1.0" encoding="utf-8"?>
<Properties xmlns="http://schemas.openxmlformats.org/officeDocument/2006/custom-properties" xmlns:vt="http://schemas.openxmlformats.org/officeDocument/2006/docPropsVTypes"/>
</file>