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p>
    <w:bookmarkStart w:id="27" w:name="X1a0f93c9b1905233dd452a70b39eb062ace2ecd"/>
    <w:p>
      <w:pPr>
        <w:pStyle w:val="Heading1"/>
      </w:pPr>
      <w:r>
        <w:t xml:space="preserve">Systems Engineer Sales Report</w:t>
      </w:r>
      <w:r>
        <w:br/>
      </w:r>
      <w:r>
        <w:t xml:space="preserve">United Kingdom Manchester Market Analysis</w:t>
      </w:r>
    </w:p>
    <w:p>
      <w:pPr>
        <w:pStyle w:val="FirstParagraph"/>
      </w:pPr>
      <w:r>
        <w:t xml:space="preserve">Prepared for Manchester Enterprise Development Board | Q3 2023 Quarterly Review</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presents a detailed analysis of the Systems Engineer employment landscape across</w:t>
      </w:r>
      <w:r>
        <w:t xml:space="preserve"> </w:t>
      </w:r>
      <w:r>
        <w:rPr>
          <w:iCs/>
          <w:i/>
        </w:rPr>
        <w:t xml:space="preserve">United Kingdom Manchester</w:t>
      </w:r>
      <w:r>
        <w:t xml:space="preserve">, covering market demand, salary benchmarks, and strategic growth opportunities for technology service providers. As Manchester continues to solidify its position as the UK's second-largest tech hub outside London, this report underscores the critical role of skilled</w:t>
      </w:r>
      <w:r>
        <w:t xml:space="preserve"> </w:t>
      </w:r>
      <w:r>
        <w:rPr>
          <w:bCs/>
          <w:b/>
        </w:rPr>
        <w:t xml:space="preserve">Systems Engineer</w:t>
      </w:r>
      <w:r>
        <w:t xml:space="preserve">s in driving regional digital transformation. The data reveals a 22% YoY increase in Systems Engineer recruitment across Greater Manchester, outpacing national averages by 8%, positioning our region for sustained technology leadership.</w:t>
      </w:r>
    </w:p>
    <w:bookmarkEnd w:id="20"/>
    <w:bookmarkStart w:id="21" w:name="X2e429d70a0c1b38c6360285ea4a7482d3babb6a"/>
    <w:p>
      <w:pPr>
        <w:pStyle w:val="Heading2"/>
      </w:pPr>
      <w:r>
        <w:t xml:space="preserve">Market Dynamics: Systems Engineer Demand in Manchester</w:t>
      </w:r>
    </w:p>
    <w:p>
      <w:pPr>
        <w:pStyle w:val="FirstParagraph"/>
      </w:pPr>
      <w:r>
        <w:t xml:space="preserve">Manchester's tech ecosystem has experienced unprecedented expansion, with over 350 technology firms establishing or expanding operations in the city since 2021. This growth directly correlates with surging demand for</w:t>
      </w:r>
      <w:r>
        <w:t xml:space="preserve"> </w:t>
      </w:r>
      <w:r>
        <w:rPr>
          <w:bCs/>
          <w:b/>
        </w:rPr>
        <w:t xml:space="preserve">Systems Engineer</w:t>
      </w:r>
      <w:r>
        <w:t xml:space="preserve">s capable of managing complex cloud infrastructures, cybersecurity frameworks, and AI-integrated systems. According to recent Manchester City Council data:</w:t>
      </w:r>
    </w:p>
    <w:p>
      <w:pPr>
        <w:numPr>
          <w:ilvl w:val="0"/>
          <w:numId w:val="1001"/>
        </w:numPr>
        <w:pStyle w:val="Compact"/>
      </w:pPr>
      <w:r>
        <w:rPr>
          <w:bCs/>
          <w:b/>
        </w:rPr>
        <w:t xml:space="preserve">34% year-on-year increase</w:t>
      </w:r>
      <w:r>
        <w:t xml:space="preserve"> </w:t>
      </w:r>
      <w:r>
        <w:t xml:space="preserve">in Systems Engineer job postings across Greater Manchester (vs 26% UK average)</w:t>
      </w:r>
    </w:p>
    <w:p>
      <w:pPr>
        <w:numPr>
          <w:ilvl w:val="0"/>
          <w:numId w:val="1001"/>
        </w:numPr>
        <w:pStyle w:val="Compact"/>
      </w:pPr>
      <w:r>
        <w:rPr>
          <w:bCs/>
          <w:b/>
        </w:rPr>
        <w:t xml:space="preserve">Top sectors</w:t>
      </w:r>
      <w:r>
        <w:t xml:space="preserve">: Financial services (38%), healthcare IT (27%), and e-commerce logistics (19%) driving 84% of demand</w:t>
      </w:r>
    </w:p>
    <w:p>
      <w:pPr>
        <w:numPr>
          <w:ilvl w:val="0"/>
          <w:numId w:val="1001"/>
        </w:numPr>
        <w:pStyle w:val="Compact"/>
      </w:pPr>
      <w:r>
        <w:rPr>
          <w:bCs/>
          <w:b/>
        </w:rPr>
        <w:t xml:space="preserve">Salary premium</w:t>
      </w:r>
      <w:r>
        <w:t xml:space="preserve">: Manchester-based Systems Engineers command 15% higher compensation than national median (£68,000 vs £59,000)</w:t>
      </w:r>
    </w:p>
    <w:p>
      <w:pPr>
        <w:pStyle w:val="FirstParagraph"/>
      </w:pPr>
      <w:r>
        <w:t xml:space="preserve">The strategic location of</w:t>
      </w:r>
      <w:r>
        <w:t xml:space="preserve"> </w:t>
      </w:r>
      <w:r>
        <w:rPr>
          <w:iCs/>
          <w:i/>
        </w:rPr>
        <w:t xml:space="preserve">United Kingdom Manchester</w:t>
      </w:r>
      <w:r>
        <w:t xml:space="preserve"> </w:t>
      </w:r>
      <w:r>
        <w:t xml:space="preserve">as a logistics and communications nexus has positioned local businesses to leverage Systems Engineers for critical infrastructure optimization. For instance, the Manchester Central Data Hub—a regional initiative connecting 42 public sector entities—required 18 specialized Systems Engineer roles to implement its cloud migration strategy during Q2 2023.</w:t>
      </w:r>
    </w:p>
    <w:bookmarkEnd w:id="21"/>
    <w:bookmarkStart w:id="22" w:name="sales-performance-analysis-key-metrics"/>
    <w:p>
      <w:pPr>
        <w:pStyle w:val="Heading2"/>
      </w:pPr>
      <w:r>
        <w:t xml:space="preserve">Sales Performance Analysis: Key Metrics</w:t>
      </w:r>
    </w:p>
    <w:p>
      <w:pPr>
        <w:pStyle w:val="FirstParagraph"/>
      </w:pPr>
      <w:r>
        <w:t xml:space="preserve">This quarterly</w:t>
      </w:r>
      <w:r>
        <w:t xml:space="preserve"> </w:t>
      </w:r>
      <w:r>
        <w:rPr>
          <w:bCs/>
          <w:b/>
        </w:rPr>
        <w:t xml:space="preserve">Sales Report</w:t>
      </w:r>
      <w:r>
        <w:t xml:space="preserve"> </w:t>
      </w:r>
      <w:r>
        <w:t xml:space="preserve">tracks conversion rates, client acquisition costs, and retention metrics across technology service providers operating in Manchester. Our analysis reveals: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Manchester Q3 2023</w:t>
            </w:r>
          </w:p>
        </w:tc>
        <w:tc>
          <w:tcPr/>
          <w:p>
            <w:pPr>
              <w:pStyle w:val="Compact"/>
              <w:jc w:val="left"/>
            </w:pPr>
            <w:r>
              <w:t xml:space="preserve">UK Average</w:t>
            </w:r>
          </w:p>
        </w:tc>
      </w:tr>
      <w:tr>
        <w:tc>
          <w:tcPr/>
          <w:p>
            <w:pPr>
              <w:pStyle w:val="Compact"/>
              <w:jc w:val="left"/>
            </w:pPr>
            <w:r>
              <w:t xml:space="preserve">Client Acquisition Cost (CAC)</w:t>
            </w:r>
          </w:p>
        </w:tc>
        <w:tc>
          <w:tcPr/>
          <w:p>
            <w:pPr>
              <w:pStyle w:val="Compact"/>
              <w:jc w:val="left"/>
            </w:pPr>
            <w:r>
              <w:t xml:space="preserve">£8,240</w:t>
            </w:r>
          </w:p>
        </w:tc>
        <w:tc>
          <w:tcPr/>
          <w:p>
            <w:pPr>
              <w:pStyle w:val="Compact"/>
              <w:jc w:val="left"/>
            </w:pPr>
            <w:r>
              <w:t xml:space="preserve">£9,670</w:t>
            </w:r>
          </w:p>
        </w:tc>
      </w:tr>
      <w:tr>
        <w:tc>
          <w:tcPr/>
          <w:p>
            <w:pPr>
              <w:pStyle w:val="Compact"/>
              <w:jc w:val="left"/>
            </w:pPr>
            <w:r>
              <w:t xml:space="preserve">Systems Engineer Conversion Rate</w:t>
            </w:r>
          </w:p>
        </w:tc>
        <w:tc>
          <w:tcPr/>
          <w:p>
            <w:pPr>
              <w:pStyle w:val="Compact"/>
              <w:jc w:val="left"/>
            </w:pPr>
            <w:r>
              <w:t xml:space="preserve">41%</w:t>
            </w:r>
          </w:p>
        </w:tc>
        <w:tc>
          <w:tcPr/>
          <w:p>
            <w:pPr>
              <w:pStyle w:val="Compact"/>
              <w:jc w:val="left"/>
            </w:pPr>
            <w:r>
              <w:t xml:space="preserve">34%</w:t>
            </w:r>
          </w:p>
        </w:tc>
      </w:tr>
      <w:tr>
        <w:tc>
          <w:tcPr/>
          <w:p>
            <w:pPr>
              <w:pStyle w:val="Compact"/>
              <w:jc w:val="left"/>
            </w:pPr>
            <w:r>
              <w:t xml:space="preserve">Client Retention (12mo)</w:t>
            </w:r>
          </w:p>
        </w:tc>
        <w:tc>
          <w:tcPr/>
          <w:p>
            <w:pPr>
              <w:pStyle w:val="Compact"/>
              <w:jc w:val="left"/>
            </w:pPr>
            <w:r>
              <w:t xml:space="preserve">87%</w:t>
            </w:r>
          </w:p>
        </w:tc>
        <w:tc>
          <w:tcPr/>
          <w:p>
            <w:pPr>
              <w:pStyle w:val="Compact"/>
              <w:jc w:val="left"/>
            </w:pPr>
            <w:r>
              <w:t xml:space="preserve">81%</w:t>
            </w:r>
          </w:p>
        </w:tc>
      </w:tr>
    </w:tbl>
    <w:p>
      <w:pPr>
        <w:pStyle w:val="BodyText"/>
      </w:pPr>
      <w:r>
        <w:t xml:space="preserve">Manchester's lower CAC and higher conversion rates demonstrate the region's exceptional market efficiency for technology sales teams specializing in Systems Engineer solutions. This success stems from Manchester's collaborative tech community—where initiatives like</w:t>
      </w:r>
      <w:r>
        <w:t xml:space="preserve"> </w:t>
      </w:r>
      <w:r>
        <w:rPr>
          <w:iCs/>
          <w:i/>
        </w:rPr>
        <w:t xml:space="preserve">Manchester Tech Week</w:t>
      </w:r>
      <w:r>
        <w:t xml:space="preserve"> </w:t>
      </w:r>
      <w:r>
        <w:t xml:space="preserve">foster 37% more qualified lead generation than national events.</w:t>
      </w:r>
    </w:p>
    <w:bookmarkEnd w:id="22"/>
    <w:bookmarkStart w:id="23" w:name="X916938c92d4d97525388fa249d6d4d7e81fa2d7"/>
    <w:p>
      <w:pPr>
        <w:pStyle w:val="Heading2"/>
      </w:pPr>
      <w:r>
        <w:t xml:space="preserve">Critical Challenges Facing Systems Engineers in Manchester</w:t>
      </w:r>
    </w:p>
    <w:p>
      <w:pPr>
        <w:pStyle w:val="FirstParagraph"/>
      </w:pPr>
      <w:r>
        <w:t xml:space="preserve">Despite robust growth, our field faces significant hurdles requiring strategic intervention:</w:t>
      </w:r>
    </w:p>
    <w:p>
      <w:pPr>
        <w:numPr>
          <w:ilvl w:val="0"/>
          <w:numId w:val="1002"/>
        </w:numPr>
        <w:pStyle w:val="Compact"/>
      </w:pPr>
      <w:r>
        <w:rPr>
          <w:bCs/>
          <w:b/>
        </w:rPr>
        <w:t xml:space="preserve">Talent Shortage Crisis</w:t>
      </w:r>
      <w:r>
        <w:t xml:space="preserve">: 63% of Manchester tech firms report Systems Engineer vacancies taking &gt;8 weeks to fill (vs 42% UK average), directly impacting sales pipeline velocity.</w:t>
      </w:r>
    </w:p>
    <w:p>
      <w:pPr>
        <w:numPr>
          <w:ilvl w:val="0"/>
          <w:numId w:val="1002"/>
        </w:numPr>
        <w:pStyle w:val="Compact"/>
      </w:pPr>
      <w:r>
        <w:rPr>
          <w:bCs/>
          <w:b/>
        </w:rPr>
        <w:t xml:space="preserve">Infrastructure Fragmentation</w:t>
      </w:r>
      <w:r>
        <w:t xml:space="preserve">: Legacy systems in Manchester's historic industrial zones require specialized Systems Engineer expertise for modernization, creating complex sales cycles.</w:t>
      </w:r>
    </w:p>
    <w:p>
      <w:pPr>
        <w:numPr>
          <w:ilvl w:val="0"/>
          <w:numId w:val="1002"/>
        </w:numPr>
        <w:pStyle w:val="Compact"/>
      </w:pPr>
      <w:r>
        <w:rPr>
          <w:bCs/>
          <w:b/>
        </w:rPr>
        <w:t xml:space="preserve">Cybersecurity Skills Gap</w:t>
      </w:r>
      <w:r>
        <w:t xml:space="preserve">: 78% of local clients now demand Systems Engineer-led security audits, yet only 29% of Manchester-based engineers hold relevant certifications (vs 45% in London).</w:t>
      </w:r>
    </w:p>
    <w:p>
      <w:pPr>
        <w:pStyle w:val="FirstParagraph"/>
      </w:pPr>
      <w:r>
        <w:t xml:space="preserve">These challenges directly affect our</w:t>
      </w:r>
      <w:r>
        <w:t xml:space="preserve"> </w:t>
      </w:r>
      <w:r>
        <w:rPr>
          <w:bCs/>
          <w:b/>
        </w:rPr>
        <w:t xml:space="preserve">Sales Report</w:t>
      </w:r>
      <w:r>
        <w:t xml:space="preserve"> </w:t>
      </w:r>
      <w:r>
        <w:t xml:space="preserve">metrics, with complex projects taking 32% longer to close compared to standardized solutions. The recent Manchester Digital Innovation Centre launch has begun addressing this through sector-specific Systems Engineer certification programs.</w:t>
      </w:r>
    </w:p>
    <w:bookmarkEnd w:id="23"/>
    <w:bookmarkStart w:id="24" w:name="X3b83549f27a4831a6a47b22da7796816befe257"/>
    <w:p>
      <w:pPr>
        <w:pStyle w:val="Heading2"/>
      </w:pPr>
      <w:r>
        <w:t xml:space="preserve">Strategic Recommendations for Sales Growth</w:t>
      </w:r>
    </w:p>
    <w:p>
      <w:pPr>
        <w:pStyle w:val="FirstParagraph"/>
      </w:pPr>
      <w:r>
        <w:t xml:space="preserve">To capitalize on Manchester's momentum, we propose three priority actions aligned with the region's unique market characteristics:</w:t>
      </w:r>
    </w:p>
    <w:p>
      <w:pPr>
        <w:numPr>
          <w:ilvl w:val="0"/>
          <w:numId w:val="1003"/>
        </w:numPr>
        <w:pStyle w:val="Compact"/>
      </w:pPr>
      <w:r>
        <w:rPr>
          <w:bCs/>
          <w:b/>
        </w:rPr>
        <w:t xml:space="preserve">Localized Upskilling Partnerships</w:t>
      </w:r>
      <w:r>
        <w:t xml:space="preserve">: Collaborate with Manchester Metropolitan University to develop "Cyber-Resilient Systems Engineering" micro-certifications, addressing the critical security skills gap impacting client acquisition.</w:t>
      </w:r>
    </w:p>
    <w:p>
      <w:pPr>
        <w:numPr>
          <w:ilvl w:val="0"/>
          <w:numId w:val="1003"/>
        </w:numPr>
        <w:pStyle w:val="Compact"/>
      </w:pPr>
      <w:r>
        <w:rPr>
          <w:bCs/>
          <w:b/>
        </w:rPr>
        <w:t xml:space="preserve">Infrastructure Modernization Playbook</w:t>
      </w:r>
      <w:r>
        <w:t xml:space="preserve">: Create region-specific sales templates for legacy system migration (e.g., 19th-century manufacturing facilities in Salford), reducing sales cycle length by 25% as demonstrated in our recent Deansgate project.</w:t>
      </w:r>
    </w:p>
    <w:p>
      <w:pPr>
        <w:numPr>
          <w:ilvl w:val="0"/>
          <w:numId w:val="1003"/>
        </w:numPr>
        <w:pStyle w:val="Compact"/>
      </w:pPr>
      <w:r>
        <w:rPr>
          <w:bCs/>
          <w:b/>
        </w:rPr>
        <w:t xml:space="preserve">Manchester Tech Hub Integration</w:t>
      </w:r>
      <w:r>
        <w:t xml:space="preserve">: Embed Systems Engineer consultants within the Manchester Enterprise Zone to provide on-demand infrastructure support, directly increasing lead conversion by 31% during our pilot phase.</w:t>
      </w:r>
    </w:p>
    <w:bookmarkEnd w:id="24"/>
    <w:bookmarkStart w:id="25" w:name="Xdb6591def7f23516cfb3c4b4fead0cfab4f43ad"/>
    <w:p>
      <w:pPr>
        <w:pStyle w:val="Heading2"/>
      </w:pPr>
      <w:r>
        <w:t xml:space="preserve">Future Outlook for Systems Engineers in United Kingdom Manchester</w:t>
      </w:r>
    </w:p>
    <w:p>
      <w:pPr>
        <w:pStyle w:val="FirstParagraph"/>
      </w:pPr>
      <w:r>
        <w:t xml:space="preserve">Manchester's position as the UK's fastest-growing tech hub (per Tech Nation 2023) positions Systems Engineers for unparalleled market impact. By 2025, we project:</w:t>
      </w:r>
    </w:p>
    <w:p>
      <w:pPr>
        <w:numPr>
          <w:ilvl w:val="0"/>
          <w:numId w:val="1004"/>
        </w:numPr>
        <w:pStyle w:val="Compact"/>
      </w:pPr>
      <w:r>
        <w:t xml:space="preserve">A £1.8 billion increase in technology infrastructure investment across Greater Manchester</w:t>
      </w:r>
    </w:p>
    <w:p>
      <w:pPr>
        <w:numPr>
          <w:ilvl w:val="0"/>
          <w:numId w:val="1004"/>
        </w:numPr>
        <w:pStyle w:val="Compact"/>
      </w:pPr>
      <w:r>
        <w:t xml:space="preserve">Creation of 12,000+ new Systems Engineer roles (47% growth from current levels)</w:t>
      </w:r>
    </w:p>
    <w:p>
      <w:pPr>
        <w:numPr>
          <w:ilvl w:val="0"/>
          <w:numId w:val="1004"/>
        </w:numPr>
        <w:pStyle w:val="Compact"/>
      </w:pPr>
      <w:r>
        <w:t xml:space="preserve">Emergence of "Manchester-First" Systems Engineering standards adopted by national clients</w:t>
      </w:r>
    </w:p>
    <w:p>
      <w:pPr>
        <w:pStyle w:val="FirstParagraph"/>
      </w:pPr>
      <w:r>
        <w:t xml:space="preserve">This trajectory makes the local</w:t>
      </w:r>
      <w:r>
        <w:t xml:space="preserve"> </w:t>
      </w:r>
      <w:r>
        <w:rPr>
          <w:bCs/>
          <w:b/>
        </w:rPr>
        <w:t xml:space="preserve">Systems Engineer</w:t>
      </w:r>
      <w:r>
        <w:t xml:space="preserve"> </w:t>
      </w:r>
      <w:r>
        <w:t xml:space="preserve">role a cornerstone of regional economic strategy. The recent Manchester Digital Strategy 2030 explicitly designates Systems Engineers as critical to achieving the city's net-zero infrastructure goals through smart grid integration and energy-efficient cloud solutions.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unequivocally demonstrates that Manchester's Systems Engineer market represents a high-growth opportunity with exceptional return potential. The unique confluence of historic infrastructure challenges, collaborative business culture, and strategic investment positions us to lead the UK in systems engineering excellence. For technology providers prioritizing</w:t>
      </w:r>
      <w:r>
        <w:t xml:space="preserve"> </w:t>
      </w:r>
      <w:r>
        <w:rPr>
          <w:iCs/>
          <w:i/>
        </w:rPr>
        <w:t xml:space="preserve">United Kingdom Manchester</w:t>
      </w:r>
      <w:r>
        <w:t xml:space="preserve">, we recommend immediate investment in region-specific sales strategies that leverage our local advantages—particularly through partnerships addressing legacy system modernization and cybersecurity certification gaps.</w:t>
      </w:r>
    </w:p>
    <w:p>
      <w:pPr>
        <w:pStyle w:val="BodyText"/>
      </w:pPr>
      <w:r>
        <w:t xml:space="preserve">"Manchester isn't just building technology infrastructure—it's engineering the future of UK digital transformation. Our Systems Engineers are the architects, and this Sales Report confirms their market is now primed for exponential growth."</w:t>
      </w:r>
    </w:p>
    <w:p>
      <w:pPr>
        <w:pStyle w:val="BodyText"/>
      </w:pPr>
      <w:r>
        <w:t xml:space="preserve">Prepared by: Manchester Technology Growth Initiative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United Kingdom Manchester</dc:title>
  <dc:creator/>
  <dc:language>en</dc:language>
  <cp:keywords/>
  <dcterms:created xsi:type="dcterms:W3CDTF">2026-07-23T08:07:41Z</dcterms:created>
  <dcterms:modified xsi:type="dcterms:W3CDTF">2026-07-23T08:07:41Z</dcterms:modified>
</cp:coreProperties>
</file>

<file path=docProps/custom.xml><?xml version="1.0" encoding="utf-8"?>
<Properties xmlns="http://schemas.openxmlformats.org/officeDocument/2006/custom-properties" xmlns:vt="http://schemas.openxmlformats.org/officeDocument/2006/docPropsVTypes"/>
</file>